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2EFE8" w14:textId="3405E7B2" w:rsidR="006F3A77" w:rsidRPr="006F3A77" w:rsidRDefault="006F3A77" w:rsidP="006F3A77">
      <w:pPr>
        <w:rPr>
          <w:b/>
          <w:bCs/>
          <w:sz w:val="28"/>
          <w:szCs w:val="28"/>
          <w:lang w:val="en-IN"/>
        </w:rPr>
      </w:pPr>
      <w:r w:rsidRPr="006F3A77">
        <w:rPr>
          <w:b/>
          <w:bCs/>
          <w:sz w:val="28"/>
          <w:szCs w:val="28"/>
          <w:lang w:val="en-IN"/>
        </w:rPr>
        <w:t>README</w:t>
      </w:r>
    </w:p>
    <w:p w14:paraId="5075DF10" w14:textId="7473A6E6" w:rsidR="006F3A77" w:rsidRPr="006F3A77" w:rsidRDefault="006F3A77" w:rsidP="006F3A77">
      <w:pPr>
        <w:rPr>
          <w:b/>
          <w:bCs/>
          <w:sz w:val="28"/>
          <w:szCs w:val="28"/>
          <w:lang w:val="en-IN"/>
        </w:rPr>
      </w:pPr>
      <w:r w:rsidRPr="006F3A77">
        <w:rPr>
          <w:b/>
          <w:bCs/>
          <w:sz w:val="28"/>
          <w:szCs w:val="28"/>
          <w:lang w:val="en-IN"/>
        </w:rPr>
        <w:t xml:space="preserve">Guide </w:t>
      </w:r>
      <w:r>
        <w:rPr>
          <w:b/>
          <w:bCs/>
          <w:sz w:val="28"/>
          <w:szCs w:val="28"/>
          <w:lang w:val="en-IN"/>
        </w:rPr>
        <w:t>to</w:t>
      </w:r>
      <w:r w:rsidRPr="006F3A77">
        <w:rPr>
          <w:b/>
          <w:bCs/>
          <w:sz w:val="28"/>
          <w:szCs w:val="28"/>
          <w:lang w:val="en-IN"/>
        </w:rPr>
        <w:t xml:space="preserve"> Impacts Analysis and CBA</w:t>
      </w:r>
      <w:r>
        <w:rPr>
          <w:b/>
          <w:bCs/>
          <w:sz w:val="28"/>
          <w:szCs w:val="28"/>
          <w:lang w:val="en-IN"/>
        </w:rPr>
        <w:t xml:space="preserve">: </w:t>
      </w:r>
      <w:r w:rsidR="0080682D">
        <w:rPr>
          <w:b/>
          <w:bCs/>
          <w:sz w:val="28"/>
          <w:szCs w:val="28"/>
          <w:lang w:val="en-IN"/>
        </w:rPr>
        <w:t xml:space="preserve">data, </w:t>
      </w:r>
      <w:r w:rsidRPr="006F3A77">
        <w:rPr>
          <w:b/>
          <w:bCs/>
          <w:sz w:val="28"/>
          <w:szCs w:val="28"/>
          <w:lang w:val="en-IN"/>
        </w:rPr>
        <w:t>calculations and results</w:t>
      </w:r>
    </w:p>
    <w:p w14:paraId="5F42DE94" w14:textId="021EF629" w:rsidR="004C1E2A" w:rsidRDefault="006F3A77" w:rsidP="006F3A77">
      <w:pPr>
        <w:rPr>
          <w:lang w:val="en-IN"/>
        </w:rPr>
      </w:pPr>
      <w:r>
        <w:rPr>
          <w:lang w:val="en-IN"/>
        </w:rPr>
        <w:t>EMI</w:t>
      </w:r>
      <w:r w:rsidR="004C1E2A">
        <w:rPr>
          <w:lang w:val="en-IN"/>
        </w:rPr>
        <w:t xml:space="preserve"> files address</w:t>
      </w:r>
      <w:r>
        <w:rPr>
          <w:lang w:val="en-IN"/>
        </w:rPr>
        <w:t>:</w:t>
      </w:r>
      <w:r w:rsidR="004C1E2A">
        <w:rPr>
          <w:lang w:val="en-IN"/>
        </w:rPr>
        <w:t xml:space="preserve"> </w:t>
      </w:r>
      <w:bookmarkStart w:id="0" w:name="_GoBack"/>
      <w:bookmarkEnd w:id="0"/>
      <w:r w:rsidR="0080682D">
        <w:fldChar w:fldCharType="begin"/>
      </w:r>
      <w:r w:rsidR="0080682D">
        <w:instrText xml:space="preserve"> HYPERLINK "https://www.emi.ea.govt.nz/Wholesale/Datasets/_AdditionalInformation/SupportingInformationAndAnalysis" </w:instrText>
      </w:r>
      <w:r w:rsidR="0080682D">
        <w:fldChar w:fldCharType="separate"/>
      </w:r>
      <w:r w:rsidR="004C1E2A" w:rsidRPr="009A50AD">
        <w:rPr>
          <w:rStyle w:val="Hyperlink"/>
        </w:rPr>
        <w:t>https://www.emi.ea.govt.nz/Wholesale/Datasets/_AdditionalInformation/SupportingInformationAndAnalysis</w:t>
      </w:r>
      <w:r w:rsidR="0080682D">
        <w:rPr>
          <w:rStyle w:val="Hyperlink"/>
        </w:rPr>
        <w:fldChar w:fldCharType="end"/>
      </w:r>
    </w:p>
    <w:p w14:paraId="339D096A" w14:textId="77777777" w:rsidR="004C1E2A" w:rsidRDefault="006F3A77" w:rsidP="006F3A77">
      <w:pPr>
        <w:rPr>
          <w:lang w:val="en-IN"/>
        </w:rPr>
      </w:pPr>
      <w:r>
        <w:rPr>
          <w:lang w:val="en-IN"/>
        </w:rPr>
        <w:t xml:space="preserve">2019 \ </w:t>
      </w:r>
      <w:r>
        <w:t>20190709_TPM_2019 issues paper</w:t>
      </w:r>
    </w:p>
    <w:p w14:paraId="0AAA9BF4" w14:textId="045992EE" w:rsidR="004C1E2A" w:rsidRDefault="004C1E2A" w:rsidP="004C1E2A">
      <w:pPr>
        <w:pStyle w:val="ListParagraph"/>
        <w:numPr>
          <w:ilvl w:val="0"/>
          <w:numId w:val="14"/>
        </w:numPr>
        <w:rPr>
          <w:lang w:val="en-IN"/>
        </w:rPr>
      </w:pPr>
      <w:r>
        <w:rPr>
          <w:lang w:val="en-IN"/>
        </w:rPr>
        <w:t xml:space="preserve">_README </w:t>
      </w:r>
      <w:r w:rsidRPr="004C1E2A">
        <w:rPr>
          <w:b/>
          <w:bCs/>
          <w:color w:val="FF0000"/>
          <w:lang w:val="en-IN"/>
        </w:rPr>
        <w:t>[This document]</w:t>
      </w:r>
    </w:p>
    <w:p w14:paraId="43B6044C" w14:textId="0DD049C4" w:rsidR="009F1F47" w:rsidRDefault="006F3A77" w:rsidP="004C1E2A">
      <w:pPr>
        <w:pStyle w:val="ListParagraph"/>
        <w:numPr>
          <w:ilvl w:val="0"/>
          <w:numId w:val="14"/>
        </w:numPr>
        <w:rPr>
          <w:lang w:val="en-IN"/>
        </w:rPr>
      </w:pPr>
      <w:r w:rsidRPr="004C1E2A">
        <w:rPr>
          <w:lang w:val="en-IN"/>
        </w:rPr>
        <w:t xml:space="preserve">2019_Proposal_Impacts_Modelling </w:t>
      </w:r>
    </w:p>
    <w:p w14:paraId="77457128" w14:textId="5E9CB134" w:rsidR="004C1E2A" w:rsidRPr="004C1E2A" w:rsidRDefault="004C1E2A" w:rsidP="004C1E2A">
      <w:pPr>
        <w:pStyle w:val="ListParagraph"/>
        <w:numPr>
          <w:ilvl w:val="0"/>
          <w:numId w:val="14"/>
        </w:numPr>
        <w:rPr>
          <w:lang w:val="en-IN"/>
        </w:rPr>
      </w:pPr>
      <w:proofErr w:type="spellStart"/>
      <w:r w:rsidRPr="004C1E2A">
        <w:rPr>
          <w:lang w:val="en-IN"/>
        </w:rPr>
        <w:t>Trad.vSPD</w:t>
      </w:r>
      <w:proofErr w:type="spellEnd"/>
      <w:r w:rsidRPr="004C1E2A">
        <w:rPr>
          <w:lang w:val="en-IN"/>
        </w:rPr>
        <w:t xml:space="preserve"> module</w:t>
      </w:r>
    </w:p>
    <w:p w14:paraId="3E130477" w14:textId="2169627A" w:rsidR="004C1E2A" w:rsidRPr="004C1E2A" w:rsidRDefault="004C1E2A" w:rsidP="004C1E2A">
      <w:pPr>
        <w:pStyle w:val="ListParagraph"/>
        <w:numPr>
          <w:ilvl w:val="0"/>
          <w:numId w:val="14"/>
        </w:numPr>
        <w:rPr>
          <w:lang w:val="en-IN"/>
        </w:rPr>
      </w:pPr>
      <w:proofErr w:type="spellStart"/>
      <w:r w:rsidRPr="004C1E2A">
        <w:rPr>
          <w:lang w:val="en-IN"/>
        </w:rPr>
        <w:t>Net.vSPD</w:t>
      </w:r>
      <w:proofErr w:type="spellEnd"/>
      <w:r w:rsidRPr="004C1E2A">
        <w:rPr>
          <w:lang w:val="en-IN"/>
        </w:rPr>
        <w:t xml:space="preserve"> module</w:t>
      </w:r>
    </w:p>
    <w:p w14:paraId="7A9F29A9" w14:textId="36843C3F" w:rsidR="004C1E2A" w:rsidRPr="004C1E2A" w:rsidRDefault="004C1E2A" w:rsidP="004C1E2A">
      <w:pPr>
        <w:pStyle w:val="ListParagraph"/>
        <w:numPr>
          <w:ilvl w:val="0"/>
          <w:numId w:val="14"/>
        </w:numPr>
        <w:rPr>
          <w:lang w:val="en-IN"/>
        </w:rPr>
      </w:pPr>
      <w:r w:rsidRPr="004C1E2A">
        <w:rPr>
          <w:lang w:val="en-IN"/>
        </w:rPr>
        <w:t>Residual charge options module</w:t>
      </w:r>
    </w:p>
    <w:p w14:paraId="470E2FD5" w14:textId="72C735F7" w:rsidR="004C1E2A" w:rsidRPr="004C1E2A" w:rsidRDefault="004C1E2A" w:rsidP="004C1E2A">
      <w:pPr>
        <w:pStyle w:val="ListParagraph"/>
        <w:numPr>
          <w:ilvl w:val="0"/>
          <w:numId w:val="14"/>
        </w:numPr>
        <w:rPr>
          <w:lang w:val="en-IN"/>
        </w:rPr>
      </w:pPr>
      <w:r w:rsidRPr="004C1E2A">
        <w:rPr>
          <w:lang w:val="en-IN"/>
        </w:rPr>
        <w:t>New Distributed generation adjustment module</w:t>
      </w:r>
    </w:p>
    <w:p w14:paraId="064DC68A" w14:textId="21E4B2C4" w:rsidR="004C1E2A" w:rsidRPr="004C1E2A" w:rsidRDefault="004C1E2A" w:rsidP="004C1E2A">
      <w:pPr>
        <w:pStyle w:val="ListParagraph"/>
        <w:numPr>
          <w:ilvl w:val="0"/>
          <w:numId w:val="14"/>
        </w:numPr>
        <w:rPr>
          <w:lang w:val="en-IN"/>
        </w:rPr>
      </w:pPr>
      <w:r w:rsidRPr="004C1E2A">
        <w:rPr>
          <w:lang w:val="en-IN"/>
        </w:rPr>
        <w:t>LCE rental refund module</w:t>
      </w:r>
    </w:p>
    <w:p w14:paraId="226FF040" w14:textId="33E4CEAA" w:rsidR="004C1E2A" w:rsidRPr="004C1E2A" w:rsidRDefault="004C1E2A" w:rsidP="004C1E2A">
      <w:pPr>
        <w:pStyle w:val="ListParagraph"/>
        <w:numPr>
          <w:ilvl w:val="0"/>
          <w:numId w:val="14"/>
        </w:numPr>
        <w:rPr>
          <w:lang w:val="en-IN"/>
        </w:rPr>
      </w:pPr>
      <w:proofErr w:type="spellStart"/>
      <w:r w:rsidRPr="004C1E2A">
        <w:rPr>
          <w:lang w:val="en-IN"/>
        </w:rPr>
        <w:t>NgaWha</w:t>
      </w:r>
      <w:proofErr w:type="spellEnd"/>
      <w:r w:rsidRPr="004C1E2A">
        <w:rPr>
          <w:lang w:val="en-IN"/>
        </w:rPr>
        <w:t xml:space="preserve"> adjustment module</w:t>
      </w:r>
    </w:p>
    <w:p w14:paraId="648438DF" w14:textId="68467B2E" w:rsidR="000D37F7" w:rsidRPr="006F3A77" w:rsidRDefault="006F3A77" w:rsidP="006F3A77">
      <w:pPr>
        <w:rPr>
          <w:b/>
          <w:bCs/>
          <w:lang w:val="en-IN"/>
        </w:rPr>
      </w:pPr>
      <w:r w:rsidRPr="006F3A77">
        <w:rPr>
          <w:b/>
          <w:bCs/>
          <w:lang w:val="en-IN"/>
        </w:rPr>
        <w:t>Impacts Modelling</w:t>
      </w:r>
      <w:r w:rsidR="009F1F47">
        <w:rPr>
          <w:b/>
          <w:bCs/>
          <w:lang w:val="en-IN"/>
        </w:rPr>
        <w:t xml:space="preserve"> – high level diagram of inputs and outputs</w:t>
      </w:r>
    </w:p>
    <w:p w14:paraId="2B269310" w14:textId="531EC3D3" w:rsidR="006F3A77" w:rsidRDefault="00F720AF" w:rsidP="006F3A77">
      <w:pPr>
        <w:rPr>
          <w:lang w:val="en-IN"/>
        </w:rPr>
      </w:pPr>
      <w:r w:rsidRPr="00F720AF">
        <w:rPr>
          <w:noProof/>
          <w:lang w:eastAsia="en-NZ"/>
        </w:rPr>
        <w:drawing>
          <wp:inline distT="0" distB="0" distL="0" distR="0" wp14:anchorId="5E4B4599" wp14:editId="7C9CD9DB">
            <wp:extent cx="5731510" cy="41903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6B5D9" w14:textId="6DE87921" w:rsidR="004C1E2A" w:rsidRPr="004C1E2A" w:rsidRDefault="004C1E2A" w:rsidP="006F3A77">
      <w:pPr>
        <w:rPr>
          <w:b/>
          <w:bCs/>
          <w:lang w:val="en-IN"/>
        </w:rPr>
      </w:pPr>
      <w:r w:rsidRPr="004C1E2A">
        <w:rPr>
          <w:b/>
          <w:bCs/>
          <w:lang w:val="en-IN"/>
        </w:rPr>
        <w:t>Impacts modelling inputs</w:t>
      </w:r>
    </w:p>
    <w:p w14:paraId="395EEE6C" w14:textId="6BD91F67" w:rsidR="006F3A77" w:rsidRDefault="009F1F47" w:rsidP="006F3A77">
      <w:pPr>
        <w:rPr>
          <w:lang w:val="en-IN"/>
        </w:rPr>
      </w:pPr>
      <w:r>
        <w:rPr>
          <w:lang w:val="en-IN"/>
        </w:rPr>
        <w:t>Transpower inputs</w:t>
      </w:r>
      <w:r w:rsidR="00D03B47">
        <w:rPr>
          <w:lang w:val="en-IN"/>
        </w:rPr>
        <w:t>/information disclosures</w:t>
      </w:r>
    </w:p>
    <w:p w14:paraId="446965B6" w14:textId="29698F99" w:rsidR="00D03B47" w:rsidRPr="00D03B47" w:rsidRDefault="00D03B47" w:rsidP="00D03B47">
      <w:pPr>
        <w:pStyle w:val="ListParagraph"/>
        <w:numPr>
          <w:ilvl w:val="0"/>
          <w:numId w:val="5"/>
        </w:numPr>
      </w:pPr>
      <w:r w:rsidRPr="00D03B47">
        <w:rPr>
          <w:lang w:val="en-IN"/>
        </w:rPr>
        <w:t>Current TPM charges</w:t>
      </w:r>
      <w:r w:rsidR="00CF142B">
        <w:rPr>
          <w:lang w:val="en-IN"/>
        </w:rPr>
        <w:t xml:space="preserve">: [Refer: </w:t>
      </w:r>
      <w:r w:rsidR="004F4D2F">
        <w:rPr>
          <w:lang w:val="en-IN"/>
        </w:rPr>
        <w:t>file ‘2019 Proposal Impacts Modelling.xlsx’, sheet ‘Current TP charges’, columns B to F</w:t>
      </w:r>
      <w:r w:rsidR="00CF142B">
        <w:rPr>
          <w:lang w:val="en-IN"/>
        </w:rPr>
        <w:t>]</w:t>
      </w:r>
    </w:p>
    <w:p w14:paraId="1A6FCF16" w14:textId="4BEC2C24" w:rsidR="00D03B47" w:rsidRPr="00D03B47" w:rsidRDefault="00D03B47" w:rsidP="00D03B47">
      <w:pPr>
        <w:pStyle w:val="ListParagraph"/>
        <w:numPr>
          <w:ilvl w:val="0"/>
          <w:numId w:val="5"/>
        </w:numPr>
      </w:pPr>
      <w:r w:rsidRPr="00D03B47">
        <w:rPr>
          <w:lang w:val="en-IN"/>
        </w:rPr>
        <w:lastRenderedPageBreak/>
        <w:t>Connection charges</w:t>
      </w:r>
      <w:r w:rsidR="00CF142B">
        <w:rPr>
          <w:lang w:val="en-IN"/>
        </w:rPr>
        <w:t xml:space="preserve">: </w:t>
      </w:r>
      <w:r w:rsidR="004F4D2F">
        <w:rPr>
          <w:lang w:val="en-IN"/>
        </w:rPr>
        <w:t>[Refer: file ‘2019 Proposal Impacts Modelling.xlsx’, sheet ‘Current TP charges’, column B]</w:t>
      </w:r>
    </w:p>
    <w:p w14:paraId="4E683BE9" w14:textId="4A8718E4" w:rsidR="00D03B47" w:rsidRPr="00D03B47" w:rsidRDefault="00D03B47" w:rsidP="00D03B47">
      <w:pPr>
        <w:pStyle w:val="ListParagraph"/>
        <w:numPr>
          <w:ilvl w:val="0"/>
          <w:numId w:val="5"/>
        </w:numPr>
      </w:pPr>
      <w:r w:rsidRPr="00D03B47">
        <w:rPr>
          <w:lang w:val="en-IN"/>
        </w:rPr>
        <w:t>Mapping location to customers</w:t>
      </w:r>
      <w:r w:rsidR="00CF142B">
        <w:rPr>
          <w:lang w:val="en-IN"/>
        </w:rPr>
        <w:t xml:space="preserve">: </w:t>
      </w:r>
      <w:r w:rsidR="004F4D2F">
        <w:rPr>
          <w:lang w:val="en-IN"/>
        </w:rPr>
        <w:t>[</w:t>
      </w:r>
      <w:r w:rsidR="001C615C">
        <w:rPr>
          <w:lang w:val="en-IN"/>
        </w:rPr>
        <w:t>Not provided. Provided in Transpower’s Commerce Commission information disclosures</w:t>
      </w:r>
      <w:r w:rsidR="004F4D2F">
        <w:rPr>
          <w:lang w:val="en-IN"/>
        </w:rPr>
        <w:t>]</w:t>
      </w:r>
    </w:p>
    <w:p w14:paraId="0FCF26F9" w14:textId="0B505EE4" w:rsidR="00D03B47" w:rsidRPr="00D03B47" w:rsidRDefault="00D03B47" w:rsidP="00D03B47">
      <w:pPr>
        <w:pStyle w:val="ListParagraph"/>
        <w:numPr>
          <w:ilvl w:val="0"/>
          <w:numId w:val="5"/>
        </w:numPr>
      </w:pPr>
      <w:r w:rsidRPr="00D03B47">
        <w:rPr>
          <w:lang w:val="en-IN"/>
        </w:rPr>
        <w:t>Transpower revenue</w:t>
      </w:r>
      <w:r w:rsidR="00CF142B">
        <w:rPr>
          <w:lang w:val="en-IN"/>
        </w:rPr>
        <w:t xml:space="preserve">: </w:t>
      </w:r>
      <w:r w:rsidR="004F4D2F">
        <w:rPr>
          <w:lang w:val="en-IN"/>
        </w:rPr>
        <w:t>[Refer: file ‘2019 Proposal Impacts Modelling.xlsx’, sheet ‘Forecast TPM Revenue’, cell B4]</w:t>
      </w:r>
    </w:p>
    <w:p w14:paraId="1916E352" w14:textId="28EAC2D6" w:rsidR="00D03B47" w:rsidRPr="00D03B47" w:rsidRDefault="00D03B47" w:rsidP="00D03B47">
      <w:pPr>
        <w:pStyle w:val="ListParagraph"/>
        <w:numPr>
          <w:ilvl w:val="0"/>
          <w:numId w:val="5"/>
        </w:numPr>
      </w:pPr>
      <w:r w:rsidRPr="00D03B47">
        <w:rPr>
          <w:lang w:val="en-IN"/>
        </w:rPr>
        <w:t>Benefit-based charge investment revenue</w:t>
      </w:r>
      <w:r w:rsidR="00CF142B">
        <w:rPr>
          <w:lang w:val="en-IN"/>
        </w:rPr>
        <w:t xml:space="preserve">: </w:t>
      </w:r>
      <w:r w:rsidR="004F4D2F">
        <w:rPr>
          <w:lang w:val="en-IN"/>
        </w:rPr>
        <w:t>[Refer: file ‘2019 Proposal Impacts Modelling.xlsx’, sheet ‘Forecast TPM Revenue’, cell</w:t>
      </w:r>
      <w:r w:rsidR="008C4E57">
        <w:rPr>
          <w:lang w:val="en-IN"/>
        </w:rPr>
        <w:t>s</w:t>
      </w:r>
      <w:r w:rsidR="004F4D2F">
        <w:rPr>
          <w:lang w:val="en-IN"/>
        </w:rPr>
        <w:t xml:space="preserve"> B</w:t>
      </w:r>
      <w:r w:rsidR="008C4E57">
        <w:rPr>
          <w:lang w:val="en-IN"/>
        </w:rPr>
        <w:t>19 to B33</w:t>
      </w:r>
      <w:r w:rsidR="004F4D2F">
        <w:rPr>
          <w:lang w:val="en-IN"/>
        </w:rPr>
        <w:t>]</w:t>
      </w:r>
    </w:p>
    <w:p w14:paraId="7BCE7793" w14:textId="76E44C5C" w:rsidR="009F1F47" w:rsidRPr="009142E6" w:rsidRDefault="00D03B47" w:rsidP="009142E6">
      <w:pPr>
        <w:pStyle w:val="ListParagraph"/>
        <w:numPr>
          <w:ilvl w:val="0"/>
          <w:numId w:val="5"/>
        </w:numPr>
      </w:pPr>
      <w:r w:rsidRPr="00D03B47">
        <w:rPr>
          <w:lang w:val="en-IN"/>
        </w:rPr>
        <w:t>Loss and constra</w:t>
      </w:r>
      <w:r>
        <w:rPr>
          <w:lang w:val="en-IN"/>
        </w:rPr>
        <w:t>i</w:t>
      </w:r>
      <w:r w:rsidRPr="00D03B47">
        <w:rPr>
          <w:lang w:val="en-IN"/>
        </w:rPr>
        <w:t>nt excess refunds</w:t>
      </w:r>
      <w:r w:rsidR="00CF142B">
        <w:rPr>
          <w:lang w:val="en-IN"/>
        </w:rPr>
        <w:t xml:space="preserve">: </w:t>
      </w:r>
      <w:r w:rsidR="004F4D2F">
        <w:rPr>
          <w:lang w:val="en-IN"/>
        </w:rPr>
        <w:t>[Refer: file ‘</w:t>
      </w:r>
      <w:r w:rsidR="000E22B4">
        <w:rPr>
          <w:lang w:val="en-IN"/>
        </w:rPr>
        <w:t>LCE rental refund module</w:t>
      </w:r>
      <w:r w:rsidR="004F4D2F">
        <w:rPr>
          <w:lang w:val="en-IN"/>
        </w:rPr>
        <w:t>.xlsx’, sheet ‘</w:t>
      </w:r>
      <w:r w:rsidR="000E22B4">
        <w:rPr>
          <w:lang w:val="en-IN"/>
        </w:rPr>
        <w:t>Summary</w:t>
      </w:r>
      <w:r w:rsidR="004F4D2F">
        <w:rPr>
          <w:lang w:val="en-IN"/>
        </w:rPr>
        <w:t xml:space="preserve">’, </w:t>
      </w:r>
      <w:r w:rsidR="000E22B4">
        <w:rPr>
          <w:lang w:val="en-IN"/>
        </w:rPr>
        <w:t>cells C24 to C33; also see sheet titled ‘README’]</w:t>
      </w:r>
      <w:r w:rsidR="009B7156">
        <w:rPr>
          <w:lang w:val="en-IN"/>
        </w:rPr>
        <w:t>.</w:t>
      </w:r>
    </w:p>
    <w:p w14:paraId="497643A4" w14:textId="2C9AB29B" w:rsidR="009142E6" w:rsidRPr="009142E6" w:rsidRDefault="009F1F47" w:rsidP="00420F4E">
      <w:r>
        <w:rPr>
          <w:lang w:val="en-IN"/>
        </w:rPr>
        <w:t>Reconciliation data inputs</w:t>
      </w:r>
      <w:r w:rsidR="000E22B4">
        <w:rPr>
          <w:lang w:val="en-IN"/>
        </w:rPr>
        <w:t xml:space="preserve"> - </w:t>
      </w:r>
      <w:r w:rsidR="009142E6" w:rsidRPr="009142E6">
        <w:rPr>
          <w:lang w:val="en-IN"/>
        </w:rPr>
        <w:t xml:space="preserve">4 years of data </w:t>
      </w:r>
      <w:r w:rsidR="009142E6">
        <w:rPr>
          <w:lang w:val="en-IN"/>
        </w:rPr>
        <w:t>– 1 July 2014 to 30 June 20</w:t>
      </w:r>
      <w:r w:rsidR="009142E6" w:rsidRPr="009142E6">
        <w:rPr>
          <w:lang w:val="en-IN"/>
        </w:rPr>
        <w:t>18</w:t>
      </w:r>
      <w:r w:rsidR="00CA1E27">
        <w:rPr>
          <w:lang w:val="en-IN"/>
        </w:rPr>
        <w:t>: [Refer directory titled ‘</w:t>
      </w:r>
      <w:proofErr w:type="spellStart"/>
      <w:r w:rsidR="00CA1E27">
        <w:rPr>
          <w:lang w:val="en-IN"/>
        </w:rPr>
        <w:t>Residual_calculation_files</w:t>
      </w:r>
      <w:proofErr w:type="spellEnd"/>
      <w:r w:rsidR="0008743B">
        <w:rPr>
          <w:lang w:val="en-IN"/>
        </w:rPr>
        <w:t>’</w:t>
      </w:r>
      <w:r w:rsidR="00CA1E27">
        <w:rPr>
          <w:lang w:val="en-IN"/>
        </w:rPr>
        <w:t>]</w:t>
      </w:r>
    </w:p>
    <w:p w14:paraId="01B91D17" w14:textId="5D5D582E" w:rsidR="009142E6" w:rsidRPr="009142E6" w:rsidRDefault="009142E6" w:rsidP="009142E6">
      <w:pPr>
        <w:pStyle w:val="ListParagraph"/>
        <w:numPr>
          <w:ilvl w:val="0"/>
          <w:numId w:val="7"/>
        </w:numPr>
      </w:pPr>
      <w:r w:rsidRPr="009142E6">
        <w:rPr>
          <w:lang w:val="en-IN"/>
        </w:rPr>
        <w:t>Half-hourly, 250</w:t>
      </w:r>
      <w:r>
        <w:rPr>
          <w:lang w:val="en-IN"/>
        </w:rPr>
        <w:t>+</w:t>
      </w:r>
      <w:r w:rsidRPr="009142E6">
        <w:rPr>
          <w:lang w:val="en-IN"/>
        </w:rPr>
        <w:t xml:space="preserve"> P</w:t>
      </w:r>
      <w:r>
        <w:rPr>
          <w:lang w:val="en-IN"/>
        </w:rPr>
        <w:t>oints of connection (POCs), by Network</w:t>
      </w:r>
      <w:r w:rsidR="00CF142B">
        <w:rPr>
          <w:lang w:val="en-IN"/>
        </w:rPr>
        <w:t xml:space="preserve">: </w:t>
      </w:r>
    </w:p>
    <w:p w14:paraId="74DB78CE" w14:textId="2922ADFC" w:rsidR="00C93662" w:rsidRPr="00C93662" w:rsidRDefault="009142E6" w:rsidP="00CA1E27">
      <w:pPr>
        <w:pStyle w:val="ListParagraph"/>
        <w:numPr>
          <w:ilvl w:val="1"/>
          <w:numId w:val="7"/>
        </w:numPr>
      </w:pPr>
      <w:r w:rsidRPr="009142E6">
        <w:rPr>
          <w:lang w:val="en-IN"/>
        </w:rPr>
        <w:t xml:space="preserve">Demand </w:t>
      </w:r>
      <w:r w:rsidR="00C93662">
        <w:rPr>
          <w:lang w:val="en-IN"/>
        </w:rPr>
        <w:t xml:space="preserve">- </w:t>
      </w:r>
      <w:r w:rsidRPr="009142E6">
        <w:rPr>
          <w:lang w:val="en-IN"/>
        </w:rPr>
        <w:t>010</w:t>
      </w:r>
      <w:r w:rsidR="00C93662" w:rsidRPr="00C93662">
        <w:rPr>
          <w:lang w:val="en-IN"/>
        </w:rPr>
        <w:t xml:space="preserve"> </w:t>
      </w:r>
      <w:r w:rsidR="00C93662" w:rsidRPr="009142E6">
        <w:rPr>
          <w:lang w:val="en-IN"/>
        </w:rPr>
        <w:t>fil</w:t>
      </w:r>
      <w:r w:rsidR="00C93662">
        <w:rPr>
          <w:lang w:val="en-IN"/>
        </w:rPr>
        <w:t>e</w:t>
      </w:r>
      <w:r w:rsidR="00CF142B">
        <w:rPr>
          <w:lang w:val="en-IN"/>
        </w:rPr>
        <w:t xml:space="preserve">: [Refer: </w:t>
      </w:r>
      <w:r w:rsidR="00CA1E27">
        <w:rPr>
          <w:lang w:val="en-IN"/>
        </w:rPr>
        <w:t>4 annual files titled ‘GR010_demand…</w:t>
      </w:r>
      <w:proofErr w:type="gramStart"/>
      <w:r w:rsidR="00CA1E27">
        <w:rPr>
          <w:lang w:val="en-IN"/>
        </w:rPr>
        <w:t>’;</w:t>
      </w:r>
      <w:proofErr w:type="gramEnd"/>
      <w:r w:rsidR="00CA1E27">
        <w:rPr>
          <w:lang w:val="en-IN"/>
        </w:rPr>
        <w:t xml:space="preserve"> also files titled ‘Demand 20…’</w:t>
      </w:r>
      <w:r w:rsidR="00CF142B">
        <w:rPr>
          <w:lang w:val="en-IN"/>
        </w:rPr>
        <w:t>]</w:t>
      </w:r>
    </w:p>
    <w:p w14:paraId="798C07AA" w14:textId="2136518B" w:rsidR="00C93662" w:rsidRPr="00C93662" w:rsidRDefault="009142E6" w:rsidP="00CA1E27">
      <w:pPr>
        <w:pStyle w:val="ListParagraph"/>
        <w:numPr>
          <w:ilvl w:val="1"/>
          <w:numId w:val="7"/>
        </w:numPr>
      </w:pPr>
      <w:r w:rsidRPr="00C93662">
        <w:rPr>
          <w:lang w:val="en-IN"/>
        </w:rPr>
        <w:t xml:space="preserve">Generation </w:t>
      </w:r>
      <w:r w:rsidR="00C93662">
        <w:rPr>
          <w:lang w:val="en-IN"/>
        </w:rPr>
        <w:t xml:space="preserve">- </w:t>
      </w:r>
      <w:r w:rsidR="00C93662" w:rsidRPr="009142E6">
        <w:rPr>
          <w:lang w:val="en-IN"/>
        </w:rPr>
        <w:t>010</w:t>
      </w:r>
      <w:r w:rsidR="00C93662" w:rsidRPr="00C93662">
        <w:rPr>
          <w:lang w:val="en-IN"/>
        </w:rPr>
        <w:t xml:space="preserve"> </w:t>
      </w:r>
      <w:r w:rsidR="00C93662" w:rsidRPr="009142E6">
        <w:rPr>
          <w:lang w:val="en-IN"/>
        </w:rPr>
        <w:t>fil</w:t>
      </w:r>
      <w:r w:rsidR="00C93662">
        <w:rPr>
          <w:lang w:val="en-IN"/>
        </w:rPr>
        <w:t>e</w:t>
      </w:r>
      <w:r w:rsidR="00CF142B">
        <w:rPr>
          <w:lang w:val="en-IN"/>
        </w:rPr>
        <w:t>: [</w:t>
      </w:r>
      <w:r w:rsidR="00CA1E27">
        <w:rPr>
          <w:lang w:val="en-IN"/>
        </w:rPr>
        <w:t>Refer: 4 annual files titled ‘GR010_generation…’</w:t>
      </w:r>
      <w:r w:rsidR="00CF142B">
        <w:rPr>
          <w:lang w:val="en-IN"/>
        </w:rPr>
        <w:t>]</w:t>
      </w:r>
      <w:r w:rsidR="00C93662" w:rsidRPr="00C93662">
        <w:rPr>
          <w:lang w:val="en-IN"/>
        </w:rPr>
        <w:t xml:space="preserve"> </w:t>
      </w:r>
    </w:p>
    <w:p w14:paraId="51C3FB6F" w14:textId="6A703C57" w:rsidR="009F1F47" w:rsidRPr="009142E6" w:rsidRDefault="009142E6" w:rsidP="00AC1A93">
      <w:pPr>
        <w:pStyle w:val="ListParagraph"/>
        <w:numPr>
          <w:ilvl w:val="0"/>
          <w:numId w:val="7"/>
        </w:numPr>
      </w:pPr>
      <w:r w:rsidRPr="00C93662">
        <w:rPr>
          <w:lang w:val="en-IN"/>
        </w:rPr>
        <w:t>Flows are gross of distributed generation (</w:t>
      </w:r>
      <w:proofErr w:type="spellStart"/>
      <w:r w:rsidRPr="00C93662">
        <w:rPr>
          <w:lang w:val="en-IN"/>
        </w:rPr>
        <w:t>ie</w:t>
      </w:r>
      <w:proofErr w:type="spellEnd"/>
      <w:r w:rsidRPr="00C93662">
        <w:rPr>
          <w:lang w:val="en-IN"/>
        </w:rPr>
        <w:t>, distributed generation volume estimates are included in generation data)</w:t>
      </w:r>
      <w:r w:rsidR="009B7156">
        <w:rPr>
          <w:lang w:val="en-IN"/>
        </w:rPr>
        <w:t>.</w:t>
      </w:r>
      <w:r w:rsidR="00CF142B">
        <w:rPr>
          <w:lang w:val="en-IN"/>
        </w:rPr>
        <w:t xml:space="preserve"> </w:t>
      </w:r>
    </w:p>
    <w:p w14:paraId="7E0CB42B" w14:textId="1D3A1C81" w:rsidR="009F1F47" w:rsidRDefault="009F1F47" w:rsidP="006F3A77">
      <w:pPr>
        <w:rPr>
          <w:lang w:val="en-IN"/>
        </w:rPr>
      </w:pPr>
      <w:proofErr w:type="spellStart"/>
      <w:r>
        <w:rPr>
          <w:lang w:val="en-IN"/>
        </w:rPr>
        <w:t>vSPD</w:t>
      </w:r>
      <w:proofErr w:type="spellEnd"/>
      <w:r>
        <w:rPr>
          <w:lang w:val="en-IN"/>
        </w:rPr>
        <w:t xml:space="preserve"> input</w:t>
      </w:r>
      <w:r w:rsidR="009142E6">
        <w:rPr>
          <w:lang w:val="en-IN"/>
        </w:rPr>
        <w:t>s</w:t>
      </w:r>
      <w:r w:rsidR="00CF142B">
        <w:rPr>
          <w:lang w:val="en-IN"/>
        </w:rPr>
        <w:t xml:space="preserve"> [</w:t>
      </w:r>
      <w:r w:rsidR="000C14C5">
        <w:rPr>
          <w:lang w:val="en-IN"/>
        </w:rPr>
        <w:t xml:space="preserve">All </w:t>
      </w:r>
      <w:proofErr w:type="spellStart"/>
      <w:r w:rsidR="009B7156">
        <w:rPr>
          <w:lang w:val="en-IN"/>
        </w:rPr>
        <w:t>vSPD</w:t>
      </w:r>
      <w:proofErr w:type="spellEnd"/>
      <w:r w:rsidR="009B7156">
        <w:rPr>
          <w:lang w:val="en-IN"/>
        </w:rPr>
        <w:t xml:space="preserve"> </w:t>
      </w:r>
      <w:r w:rsidR="000C14C5">
        <w:rPr>
          <w:lang w:val="en-IN"/>
        </w:rPr>
        <w:t>inputs r</w:t>
      </w:r>
      <w:r w:rsidR="00CF142B">
        <w:rPr>
          <w:lang w:val="en-IN"/>
        </w:rPr>
        <w:t xml:space="preserve">efer: </w:t>
      </w:r>
      <w:proofErr w:type="spellStart"/>
      <w:r w:rsidR="00CF142B">
        <w:rPr>
          <w:lang w:val="en-IN"/>
        </w:rPr>
        <w:t>vSPD_Programs</w:t>
      </w:r>
      <w:proofErr w:type="spellEnd"/>
      <w:r w:rsidR="00CF142B">
        <w:rPr>
          <w:lang w:val="en-IN"/>
        </w:rPr>
        <w:t>/vSPD_v3.0.3/Input]</w:t>
      </w:r>
    </w:p>
    <w:p w14:paraId="6EAB8F28" w14:textId="2E7B2880" w:rsidR="009142E6" w:rsidRPr="009142E6" w:rsidRDefault="009142E6" w:rsidP="009142E6">
      <w:pPr>
        <w:pStyle w:val="ListParagraph"/>
        <w:numPr>
          <w:ilvl w:val="0"/>
          <w:numId w:val="8"/>
        </w:numPr>
      </w:pPr>
      <w:r w:rsidRPr="009142E6">
        <w:rPr>
          <w:lang w:val="en-IN"/>
        </w:rPr>
        <w:t xml:space="preserve">4 years of data </w:t>
      </w:r>
      <w:r>
        <w:rPr>
          <w:lang w:val="en-IN"/>
        </w:rPr>
        <w:t>– 1 July 2014 to 30 June 20</w:t>
      </w:r>
      <w:r w:rsidRPr="009142E6">
        <w:rPr>
          <w:lang w:val="en-IN"/>
        </w:rPr>
        <w:t>18</w:t>
      </w:r>
    </w:p>
    <w:p w14:paraId="24E559CD" w14:textId="1FBCF120" w:rsidR="009142E6" w:rsidRPr="009142E6" w:rsidRDefault="009142E6" w:rsidP="009142E6">
      <w:pPr>
        <w:pStyle w:val="ListParagraph"/>
        <w:numPr>
          <w:ilvl w:val="0"/>
          <w:numId w:val="8"/>
        </w:numPr>
      </w:pPr>
      <w:r w:rsidRPr="009142E6">
        <w:rPr>
          <w:lang w:val="en-IN"/>
        </w:rPr>
        <w:t>Half-hourly</w:t>
      </w:r>
      <w:r>
        <w:rPr>
          <w:lang w:val="en-IN"/>
        </w:rPr>
        <w:t xml:space="preserve"> metered data</w:t>
      </w:r>
      <w:r w:rsidRPr="009142E6">
        <w:rPr>
          <w:lang w:val="en-IN"/>
        </w:rPr>
        <w:t>, 250</w:t>
      </w:r>
      <w:r>
        <w:rPr>
          <w:lang w:val="en-IN"/>
        </w:rPr>
        <w:t>+</w:t>
      </w:r>
      <w:r w:rsidRPr="009142E6">
        <w:rPr>
          <w:lang w:val="en-IN"/>
        </w:rPr>
        <w:t xml:space="preserve"> POCs</w:t>
      </w:r>
    </w:p>
    <w:p w14:paraId="0C010088" w14:textId="32508A69" w:rsidR="009142E6" w:rsidRPr="009142E6" w:rsidRDefault="009142E6" w:rsidP="009142E6">
      <w:pPr>
        <w:pStyle w:val="ListParagraph"/>
        <w:numPr>
          <w:ilvl w:val="0"/>
          <w:numId w:val="8"/>
        </w:numPr>
      </w:pPr>
      <w:r>
        <w:rPr>
          <w:lang w:val="en-IN"/>
        </w:rPr>
        <w:t>Half hourly p</w:t>
      </w:r>
      <w:r w:rsidRPr="009142E6">
        <w:rPr>
          <w:lang w:val="en-IN"/>
        </w:rPr>
        <w:t>rices</w:t>
      </w:r>
    </w:p>
    <w:p w14:paraId="1D7E0DEB" w14:textId="56DAB775" w:rsidR="009142E6" w:rsidRPr="009142E6" w:rsidRDefault="009142E6" w:rsidP="009142E6">
      <w:pPr>
        <w:pStyle w:val="ListParagraph"/>
        <w:numPr>
          <w:ilvl w:val="0"/>
          <w:numId w:val="8"/>
        </w:numPr>
      </w:pPr>
      <w:r w:rsidRPr="009142E6">
        <w:rPr>
          <w:lang w:val="en-IN"/>
        </w:rPr>
        <w:t>Generator offers</w:t>
      </w:r>
      <w:r w:rsidR="00CF142B">
        <w:rPr>
          <w:lang w:val="en-IN"/>
        </w:rPr>
        <w:t xml:space="preserve"> </w:t>
      </w:r>
    </w:p>
    <w:p w14:paraId="07E89FCE" w14:textId="4919038F" w:rsidR="009142E6" w:rsidRPr="009142E6" w:rsidRDefault="009142E6" w:rsidP="009142E6">
      <w:pPr>
        <w:pStyle w:val="ListParagraph"/>
        <w:numPr>
          <w:ilvl w:val="0"/>
          <w:numId w:val="8"/>
        </w:numPr>
      </w:pPr>
      <w:r>
        <w:rPr>
          <w:lang w:val="en-IN"/>
        </w:rPr>
        <w:t xml:space="preserve">System </w:t>
      </w:r>
      <w:r w:rsidRPr="009142E6">
        <w:rPr>
          <w:lang w:val="en-IN"/>
        </w:rPr>
        <w:t>Constraints</w:t>
      </w:r>
    </w:p>
    <w:p w14:paraId="0247547E" w14:textId="5FAA641B" w:rsidR="009142E6" w:rsidRPr="009142E6" w:rsidRDefault="009142E6" w:rsidP="009142E6">
      <w:pPr>
        <w:pStyle w:val="ListParagraph"/>
        <w:numPr>
          <w:ilvl w:val="0"/>
          <w:numId w:val="8"/>
        </w:numPr>
      </w:pPr>
      <w:r w:rsidRPr="009142E6">
        <w:rPr>
          <w:lang w:val="en-IN"/>
        </w:rPr>
        <w:t>Reserves</w:t>
      </w:r>
    </w:p>
    <w:p w14:paraId="05811129" w14:textId="26CF53E0" w:rsidR="009142E6" w:rsidRPr="009142E6" w:rsidRDefault="009142E6" w:rsidP="009142E6">
      <w:pPr>
        <w:pStyle w:val="ListParagraph"/>
        <w:numPr>
          <w:ilvl w:val="0"/>
          <w:numId w:val="8"/>
        </w:numPr>
      </w:pPr>
      <w:r w:rsidRPr="009142E6">
        <w:rPr>
          <w:lang w:val="en-IN"/>
        </w:rPr>
        <w:t>Counterfactual configuration</w:t>
      </w:r>
    </w:p>
    <w:p w14:paraId="590F905E" w14:textId="760D4A32" w:rsidR="009142E6" w:rsidRPr="009142E6" w:rsidRDefault="009142E6" w:rsidP="00AD28FA">
      <w:pPr>
        <w:pStyle w:val="ListParagraph"/>
        <w:numPr>
          <w:ilvl w:val="0"/>
          <w:numId w:val="5"/>
        </w:numPr>
      </w:pPr>
      <w:r w:rsidRPr="009142E6">
        <w:rPr>
          <w:lang w:val="en-IN"/>
        </w:rPr>
        <w:t>Loss and constraint excess allocation to branches</w:t>
      </w:r>
      <w:r w:rsidR="00CF142B">
        <w:rPr>
          <w:lang w:val="en-IN"/>
        </w:rPr>
        <w:t xml:space="preserve">: </w:t>
      </w:r>
      <w:r w:rsidR="00AD28FA">
        <w:rPr>
          <w:lang w:val="en-IN"/>
        </w:rPr>
        <w:t>[Refer: file ‘LCE rental refund module.xlsx’, sheet ‘</w:t>
      </w:r>
      <w:proofErr w:type="spellStart"/>
      <w:r w:rsidR="00AD28FA">
        <w:rPr>
          <w:lang w:val="en-IN"/>
        </w:rPr>
        <w:t>Branch_to_Projects</w:t>
      </w:r>
      <w:proofErr w:type="spellEnd"/>
      <w:r w:rsidR="00AD28FA">
        <w:rPr>
          <w:lang w:val="en-IN"/>
        </w:rPr>
        <w:t>’, columns A and B]</w:t>
      </w:r>
      <w:r w:rsidR="009B7156">
        <w:rPr>
          <w:lang w:val="en-IN"/>
        </w:rPr>
        <w:t>.</w:t>
      </w:r>
    </w:p>
    <w:p w14:paraId="70FE61F5" w14:textId="036EF760" w:rsidR="009142E6" w:rsidRDefault="009142E6" w:rsidP="009142E6">
      <w:pPr>
        <w:rPr>
          <w:lang w:val="en-IN"/>
        </w:rPr>
      </w:pPr>
      <w:r>
        <w:rPr>
          <w:lang w:val="en-IN"/>
        </w:rPr>
        <w:t xml:space="preserve">Authority information </w:t>
      </w:r>
    </w:p>
    <w:p w14:paraId="77A2B79D" w14:textId="7AA95142" w:rsidR="009142E6" w:rsidRPr="009142E6" w:rsidRDefault="009142E6" w:rsidP="009142E6">
      <w:pPr>
        <w:pStyle w:val="ListParagraph"/>
        <w:numPr>
          <w:ilvl w:val="0"/>
          <w:numId w:val="9"/>
        </w:numPr>
      </w:pPr>
      <w:proofErr w:type="spellStart"/>
      <w:r w:rsidRPr="009142E6">
        <w:rPr>
          <w:lang w:val="en-IN"/>
        </w:rPr>
        <w:t>POC_Network</w:t>
      </w:r>
      <w:proofErr w:type="spellEnd"/>
      <w:r w:rsidR="00B47795">
        <w:rPr>
          <w:lang w:val="en-IN"/>
        </w:rPr>
        <w:t xml:space="preserve"> to </w:t>
      </w:r>
      <w:r w:rsidRPr="009142E6">
        <w:rPr>
          <w:lang w:val="en-IN"/>
        </w:rPr>
        <w:t>region mapping</w:t>
      </w:r>
      <w:r w:rsidR="00CF142B">
        <w:rPr>
          <w:lang w:val="en-IN"/>
        </w:rPr>
        <w:t xml:space="preserve">: </w:t>
      </w:r>
      <w:r w:rsidR="00AD28FA">
        <w:rPr>
          <w:lang w:val="en-IN"/>
        </w:rPr>
        <w:t xml:space="preserve">[Refer: file ‘2019 Proposal Impacts Modelling.xlsx’, sheet ‘Reconciliation maps 15042019’, columns A and </w:t>
      </w:r>
      <w:r w:rsidR="00FA19C5">
        <w:rPr>
          <w:lang w:val="en-IN"/>
        </w:rPr>
        <w:t>AD</w:t>
      </w:r>
      <w:r w:rsidR="00AD28FA">
        <w:rPr>
          <w:lang w:val="en-IN"/>
        </w:rPr>
        <w:t>]</w:t>
      </w:r>
    </w:p>
    <w:p w14:paraId="386AF4AD" w14:textId="4CC5C7C3" w:rsidR="009142E6" w:rsidRPr="009142E6" w:rsidRDefault="009142E6" w:rsidP="009142E6">
      <w:pPr>
        <w:pStyle w:val="ListParagraph"/>
        <w:numPr>
          <w:ilvl w:val="0"/>
          <w:numId w:val="9"/>
        </w:numPr>
      </w:pPr>
      <w:r w:rsidRPr="009142E6">
        <w:rPr>
          <w:lang w:val="en-IN"/>
        </w:rPr>
        <w:t>Transmi</w:t>
      </w:r>
      <w:r w:rsidR="00B47795">
        <w:rPr>
          <w:lang w:val="en-IN"/>
        </w:rPr>
        <w:t>ssio</w:t>
      </w:r>
      <w:r w:rsidRPr="009142E6">
        <w:rPr>
          <w:lang w:val="en-IN"/>
        </w:rPr>
        <w:t>n region mapping</w:t>
      </w:r>
      <w:r w:rsidR="00CF142B">
        <w:rPr>
          <w:lang w:val="en-IN"/>
        </w:rPr>
        <w:t xml:space="preserve">: </w:t>
      </w:r>
      <w:r w:rsidR="00FA19C5">
        <w:rPr>
          <w:lang w:val="en-IN"/>
        </w:rPr>
        <w:t>[Refer: file ‘2019 Proposal Impacts Modelling.xlsx’, sheet ‘Reconciliation maps 15042019’, columns A and AF]</w:t>
      </w:r>
    </w:p>
    <w:p w14:paraId="7A396763" w14:textId="71E19328" w:rsidR="009142E6" w:rsidRPr="009142E6" w:rsidRDefault="009142E6" w:rsidP="009142E6">
      <w:pPr>
        <w:pStyle w:val="ListParagraph"/>
        <w:numPr>
          <w:ilvl w:val="0"/>
          <w:numId w:val="9"/>
        </w:numPr>
      </w:pPr>
      <w:r w:rsidRPr="009142E6">
        <w:rPr>
          <w:lang w:val="en-IN"/>
        </w:rPr>
        <w:t xml:space="preserve">Generator </w:t>
      </w:r>
      <w:r w:rsidR="00B47795">
        <w:rPr>
          <w:lang w:val="en-IN"/>
        </w:rPr>
        <w:t xml:space="preserve">plant </w:t>
      </w:r>
      <w:r w:rsidRPr="009142E6">
        <w:rPr>
          <w:lang w:val="en-IN"/>
        </w:rPr>
        <w:t>information</w:t>
      </w:r>
      <w:r w:rsidR="00CF142B">
        <w:rPr>
          <w:lang w:val="en-IN"/>
        </w:rPr>
        <w:t xml:space="preserve">: [Refer: </w:t>
      </w:r>
      <w:hyperlink r:id="rId7" w:history="1">
        <w:r w:rsidR="001C615C">
          <w:rPr>
            <w:rStyle w:val="Hyperlink"/>
          </w:rPr>
          <w:t>https://www.emi.ea.govt.nz/Wholesale/Datasets/Generation/Generation_fleet</w:t>
        </w:r>
      </w:hyperlink>
      <w:r w:rsidR="00CF142B">
        <w:rPr>
          <w:lang w:val="en-IN"/>
        </w:rPr>
        <w:t>]</w:t>
      </w:r>
      <w:r w:rsidR="001C615C">
        <w:rPr>
          <w:lang w:val="en-IN"/>
        </w:rPr>
        <w:t>. Note, this information is indicative only. Judgement was applied to determine generator status.</w:t>
      </w:r>
    </w:p>
    <w:p w14:paraId="0740394E" w14:textId="046842A9" w:rsidR="009142E6" w:rsidRPr="009142E6" w:rsidRDefault="009142E6" w:rsidP="001C615C">
      <w:pPr>
        <w:pStyle w:val="ListParagraph"/>
        <w:numPr>
          <w:ilvl w:val="0"/>
          <w:numId w:val="9"/>
        </w:numPr>
      </w:pPr>
      <w:r w:rsidRPr="009142E6">
        <w:rPr>
          <w:lang w:val="en-IN"/>
        </w:rPr>
        <w:t>Distributed generation information</w:t>
      </w:r>
      <w:r w:rsidR="00CF142B">
        <w:rPr>
          <w:lang w:val="en-IN"/>
        </w:rPr>
        <w:t xml:space="preserve">: </w:t>
      </w:r>
      <w:r w:rsidR="001C615C">
        <w:rPr>
          <w:lang w:val="en-IN"/>
        </w:rPr>
        <w:t>[Refer: file ‘2019 Proposal Impacts Modelling.xlsx’, sheet ‘Reconciliation maps 15042019’, columns A, F, L to O, and T]</w:t>
      </w:r>
    </w:p>
    <w:p w14:paraId="45E30E06" w14:textId="5683208A" w:rsidR="009142E6" w:rsidRPr="009142E6" w:rsidRDefault="009142E6" w:rsidP="009142E6">
      <w:pPr>
        <w:pStyle w:val="ListParagraph"/>
        <w:numPr>
          <w:ilvl w:val="0"/>
          <w:numId w:val="9"/>
        </w:numPr>
      </w:pPr>
      <w:r w:rsidRPr="009142E6">
        <w:rPr>
          <w:lang w:val="en-IN"/>
        </w:rPr>
        <w:t>Avoided cost of transmission (ACOT) payments</w:t>
      </w:r>
      <w:r w:rsidR="00CF142B">
        <w:rPr>
          <w:lang w:val="en-IN"/>
        </w:rPr>
        <w:t>: [Refer:</w:t>
      </w:r>
      <w:r w:rsidR="001C615C" w:rsidRPr="001C615C">
        <w:rPr>
          <w:lang w:val="en-IN"/>
        </w:rPr>
        <w:t xml:space="preserve"> </w:t>
      </w:r>
      <w:r w:rsidR="001C615C">
        <w:rPr>
          <w:lang w:val="en-IN"/>
        </w:rPr>
        <w:t>file ‘2019 Proposal Impacts Modelling.xlsx’, sheet ‘ACOT’</w:t>
      </w:r>
      <w:r w:rsidR="00CF142B">
        <w:rPr>
          <w:lang w:val="en-IN"/>
        </w:rPr>
        <w:t>]</w:t>
      </w:r>
    </w:p>
    <w:p w14:paraId="329DC7DC" w14:textId="484A767F" w:rsidR="009142E6" w:rsidRPr="00E20017" w:rsidRDefault="009142E6" w:rsidP="009142E6">
      <w:pPr>
        <w:pStyle w:val="ListParagraph"/>
        <w:numPr>
          <w:ilvl w:val="0"/>
          <w:numId w:val="9"/>
        </w:numPr>
      </w:pPr>
      <w:r w:rsidRPr="009142E6">
        <w:rPr>
          <w:lang w:val="en-IN"/>
        </w:rPr>
        <w:t>Hydrology information</w:t>
      </w:r>
      <w:r w:rsidR="00CF142B">
        <w:rPr>
          <w:lang w:val="en-IN"/>
        </w:rPr>
        <w:t>: [</w:t>
      </w:r>
      <w:r w:rsidR="001C615C">
        <w:rPr>
          <w:lang w:val="en-IN"/>
        </w:rPr>
        <w:t>Not provided].</w:t>
      </w:r>
    </w:p>
    <w:p w14:paraId="28D71929" w14:textId="338F2925" w:rsidR="00E20017" w:rsidRPr="004C1E2A" w:rsidRDefault="004C1E2A" w:rsidP="00E20017">
      <w:pPr>
        <w:rPr>
          <w:b/>
          <w:bCs/>
          <w:lang w:val="en-IN"/>
        </w:rPr>
      </w:pPr>
      <w:r>
        <w:rPr>
          <w:b/>
          <w:bCs/>
          <w:lang w:val="en-IN"/>
        </w:rPr>
        <w:t xml:space="preserve">Impacts modelling </w:t>
      </w:r>
      <w:r w:rsidR="00E20017" w:rsidRPr="004C1E2A">
        <w:rPr>
          <w:b/>
          <w:bCs/>
          <w:lang w:val="en-IN"/>
        </w:rPr>
        <w:t>Processing</w:t>
      </w:r>
    </w:p>
    <w:p w14:paraId="0E322F72" w14:textId="77777777" w:rsidR="00E50AB1" w:rsidRPr="00E50AB1" w:rsidRDefault="00E50AB1" w:rsidP="00E20017">
      <w:pPr>
        <w:rPr>
          <w:lang w:val="en-IN"/>
        </w:rPr>
      </w:pPr>
      <w:r w:rsidRPr="00E50AB1">
        <w:rPr>
          <w:lang w:val="en-IN"/>
        </w:rPr>
        <w:lastRenderedPageBreak/>
        <w:t>General Processing:</w:t>
      </w:r>
    </w:p>
    <w:p w14:paraId="124EF492" w14:textId="77777777" w:rsidR="0008743B" w:rsidRDefault="00E50AB1" w:rsidP="0008743B">
      <w:pPr>
        <w:pStyle w:val="ListParagraph"/>
        <w:numPr>
          <w:ilvl w:val="0"/>
          <w:numId w:val="9"/>
        </w:numPr>
        <w:rPr>
          <w:lang w:val="en-IN"/>
        </w:rPr>
      </w:pPr>
      <w:r w:rsidRPr="00E50AB1">
        <w:rPr>
          <w:lang w:val="en-IN"/>
        </w:rPr>
        <w:t>Mapping of generation/demand data to POC/Network to Transpower customer</w:t>
      </w:r>
      <w:r w:rsidR="00CF142B">
        <w:rPr>
          <w:lang w:val="en-IN"/>
        </w:rPr>
        <w:t xml:space="preserve">: </w:t>
      </w:r>
      <w:r w:rsidR="001C615C">
        <w:rPr>
          <w:lang w:val="en-IN"/>
        </w:rPr>
        <w:t>[Refer: file ‘2019 Proposal Impacts Modelling.xlsx’, sheet ‘Reconciliation maps 15042019’, columns A and F]</w:t>
      </w:r>
    </w:p>
    <w:p w14:paraId="5A6AB906" w14:textId="6FEE3F50" w:rsidR="00E50AB1" w:rsidRPr="0008743B" w:rsidRDefault="00E50AB1" w:rsidP="0008743B">
      <w:pPr>
        <w:pStyle w:val="ListParagraph"/>
        <w:numPr>
          <w:ilvl w:val="0"/>
          <w:numId w:val="9"/>
        </w:numPr>
        <w:rPr>
          <w:lang w:val="en-IN"/>
        </w:rPr>
      </w:pPr>
      <w:r w:rsidRPr="0008743B">
        <w:rPr>
          <w:lang w:val="en-IN"/>
        </w:rPr>
        <w:t>Calculation of Gross AMD</w:t>
      </w:r>
      <w:r w:rsidR="00CF142B" w:rsidRPr="0008743B">
        <w:rPr>
          <w:lang w:val="en-IN"/>
        </w:rPr>
        <w:t>: [</w:t>
      </w:r>
      <w:r w:rsidR="0008743B" w:rsidRPr="0008743B">
        <w:rPr>
          <w:lang w:val="en-IN"/>
        </w:rPr>
        <w:t>Refer directory titled ‘</w:t>
      </w:r>
      <w:proofErr w:type="spellStart"/>
      <w:r w:rsidR="0008743B" w:rsidRPr="0008743B">
        <w:rPr>
          <w:lang w:val="en-IN"/>
        </w:rPr>
        <w:t>Residual_calculation_files</w:t>
      </w:r>
      <w:proofErr w:type="spellEnd"/>
      <w:r w:rsidR="0008743B" w:rsidRPr="0008743B">
        <w:rPr>
          <w:lang w:val="en-IN"/>
        </w:rPr>
        <w:t>’, file ‘Gross AMD Calculation</w:t>
      </w:r>
      <w:r w:rsidR="00B17004">
        <w:rPr>
          <w:lang w:val="en-IN"/>
        </w:rPr>
        <w:t>.xlsx</w:t>
      </w:r>
      <w:r w:rsidR="0008743B" w:rsidRPr="0008743B">
        <w:rPr>
          <w:lang w:val="en-IN"/>
        </w:rPr>
        <w:t>’</w:t>
      </w:r>
    </w:p>
    <w:p w14:paraId="3E271153" w14:textId="5964408D" w:rsidR="00E50AB1" w:rsidRPr="00E50AB1" w:rsidRDefault="00E50AB1" w:rsidP="00E20017">
      <w:pPr>
        <w:pStyle w:val="ListParagraph"/>
        <w:numPr>
          <w:ilvl w:val="0"/>
          <w:numId w:val="9"/>
        </w:numPr>
        <w:rPr>
          <w:lang w:val="en-IN"/>
        </w:rPr>
      </w:pPr>
      <w:r w:rsidRPr="00E50AB1">
        <w:rPr>
          <w:lang w:val="en-IN"/>
        </w:rPr>
        <w:t>Charge allocation</w:t>
      </w:r>
      <w:r w:rsidR="00CF142B">
        <w:rPr>
          <w:lang w:val="en-IN"/>
        </w:rPr>
        <w:t>: [</w:t>
      </w:r>
      <w:r w:rsidR="0008743B">
        <w:rPr>
          <w:lang w:val="en-IN"/>
        </w:rPr>
        <w:t>Refer: file ‘2019 Proposal Impacts Modelling.xlsx’, sheet ‘Results’, columns B and E</w:t>
      </w:r>
      <w:r w:rsidR="00CF142B">
        <w:rPr>
          <w:lang w:val="en-IN"/>
        </w:rPr>
        <w:t>]</w:t>
      </w:r>
      <w:r w:rsidR="009B7156">
        <w:rPr>
          <w:lang w:val="en-IN"/>
        </w:rPr>
        <w:t>.</w:t>
      </w:r>
    </w:p>
    <w:p w14:paraId="666CDA3C" w14:textId="77777777" w:rsidR="00E50AB1" w:rsidRPr="00E50AB1" w:rsidRDefault="00E50AB1" w:rsidP="00E20017">
      <w:pPr>
        <w:rPr>
          <w:lang w:val="en-IN"/>
        </w:rPr>
      </w:pPr>
      <w:r w:rsidRPr="00E50AB1">
        <w:rPr>
          <w:lang w:val="en-IN"/>
        </w:rPr>
        <w:t>Final processing</w:t>
      </w:r>
    </w:p>
    <w:p w14:paraId="78FD0D4E" w14:textId="49B7B778" w:rsidR="00E50AB1" w:rsidRPr="00E50AB1" w:rsidRDefault="00E50AB1" w:rsidP="00E20017">
      <w:pPr>
        <w:pStyle w:val="ListParagraph"/>
        <w:numPr>
          <w:ilvl w:val="0"/>
          <w:numId w:val="9"/>
        </w:numPr>
        <w:rPr>
          <w:lang w:val="en-IN"/>
        </w:rPr>
      </w:pPr>
      <w:r w:rsidRPr="00E50AB1">
        <w:rPr>
          <w:lang w:val="en-IN"/>
        </w:rPr>
        <w:t>Estimation of residential impacts</w:t>
      </w:r>
      <w:r w:rsidR="00CF142B">
        <w:rPr>
          <w:lang w:val="en-IN"/>
        </w:rPr>
        <w:t xml:space="preserve">: [Refer: </w:t>
      </w:r>
      <w:r w:rsidR="0008743B">
        <w:rPr>
          <w:lang w:val="en-IN"/>
        </w:rPr>
        <w:t>file ‘2019 Proposal Impacts Modelling.xlsx’, sheet ‘</w:t>
      </w:r>
      <w:r w:rsidR="00FC7A93">
        <w:rPr>
          <w:lang w:val="en-IN"/>
        </w:rPr>
        <w:t>GRAPH Residential impacts</w:t>
      </w:r>
      <w:r w:rsidR="0008743B">
        <w:rPr>
          <w:lang w:val="en-IN"/>
        </w:rPr>
        <w:t>’</w:t>
      </w:r>
      <w:r w:rsidR="00CF142B">
        <w:rPr>
          <w:lang w:val="en-IN"/>
        </w:rPr>
        <w:t>]</w:t>
      </w:r>
    </w:p>
    <w:p w14:paraId="1EF45D8D" w14:textId="5F69BEA1" w:rsidR="00E50AB1" w:rsidRPr="00E50AB1" w:rsidRDefault="00E50AB1" w:rsidP="00E20017">
      <w:pPr>
        <w:pStyle w:val="ListParagraph"/>
        <w:numPr>
          <w:ilvl w:val="0"/>
          <w:numId w:val="9"/>
        </w:numPr>
        <w:rPr>
          <w:lang w:val="en-IN"/>
        </w:rPr>
      </w:pPr>
      <w:r w:rsidRPr="00E50AB1">
        <w:rPr>
          <w:lang w:val="en-IN"/>
        </w:rPr>
        <w:t>Cap calculation</w:t>
      </w:r>
      <w:r w:rsidR="00CF142B">
        <w:rPr>
          <w:lang w:val="en-IN"/>
        </w:rPr>
        <w:t xml:space="preserve">: [Refer: </w:t>
      </w:r>
      <w:r w:rsidR="0008743B">
        <w:rPr>
          <w:lang w:val="en-IN"/>
        </w:rPr>
        <w:t>file ‘2019 Proposal Impacts Modelling.xlsx’, sheet ‘Cap calculation revised’</w:t>
      </w:r>
      <w:r w:rsidR="00CF142B">
        <w:rPr>
          <w:lang w:val="en-IN"/>
        </w:rPr>
        <w:t>]</w:t>
      </w:r>
    </w:p>
    <w:p w14:paraId="1FB5B993" w14:textId="2F524A5A" w:rsidR="00E50AB1" w:rsidRPr="00E20017" w:rsidRDefault="00E50AB1" w:rsidP="00E20017">
      <w:pPr>
        <w:pStyle w:val="ListParagraph"/>
        <w:numPr>
          <w:ilvl w:val="0"/>
          <w:numId w:val="9"/>
        </w:numPr>
        <w:rPr>
          <w:lang w:val="en-IN"/>
        </w:rPr>
      </w:pPr>
      <w:r w:rsidRPr="00E50AB1">
        <w:rPr>
          <w:lang w:val="en-IN"/>
        </w:rPr>
        <w:t>ACOT impact on residential impacts</w:t>
      </w:r>
      <w:r w:rsidR="00CF142B">
        <w:rPr>
          <w:lang w:val="en-IN"/>
        </w:rPr>
        <w:t xml:space="preserve">: [Refer: </w:t>
      </w:r>
      <w:r w:rsidR="0008743B">
        <w:rPr>
          <w:lang w:val="en-IN"/>
        </w:rPr>
        <w:t>file ‘2019 Proposal Impacts Modelling.xlsx’, sheet ‘</w:t>
      </w:r>
      <w:r w:rsidR="00FC7A93">
        <w:rPr>
          <w:lang w:val="en-IN"/>
        </w:rPr>
        <w:t>ACOT</w:t>
      </w:r>
      <w:r w:rsidR="0008743B">
        <w:rPr>
          <w:lang w:val="en-IN"/>
        </w:rPr>
        <w:t>’</w:t>
      </w:r>
      <w:r w:rsidR="00FC7A93">
        <w:rPr>
          <w:lang w:val="en-IN"/>
        </w:rPr>
        <w:t>;</w:t>
      </w:r>
      <w:r w:rsidR="0008743B">
        <w:rPr>
          <w:lang w:val="en-IN"/>
        </w:rPr>
        <w:t xml:space="preserve"> </w:t>
      </w:r>
      <w:r w:rsidR="00FC7A93">
        <w:rPr>
          <w:lang w:val="en-IN"/>
        </w:rPr>
        <w:t>also ‘GRAPH Residential impacts’, graph on cell Q42</w:t>
      </w:r>
      <w:r w:rsidR="00CF142B">
        <w:rPr>
          <w:lang w:val="en-IN"/>
        </w:rPr>
        <w:t>]</w:t>
      </w:r>
      <w:r w:rsidR="009B7156">
        <w:rPr>
          <w:lang w:val="en-IN"/>
        </w:rPr>
        <w:t>.</w:t>
      </w:r>
    </w:p>
    <w:p w14:paraId="0220B2E9" w14:textId="011A4F2B" w:rsidR="00E50AB1" w:rsidRPr="00E50AB1" w:rsidRDefault="00E50AB1" w:rsidP="00E20017">
      <w:pPr>
        <w:rPr>
          <w:lang w:val="en-IN"/>
        </w:rPr>
      </w:pPr>
      <w:proofErr w:type="spellStart"/>
      <w:r w:rsidRPr="00E50AB1">
        <w:rPr>
          <w:lang w:val="en-IN"/>
        </w:rPr>
        <w:t>vSPD</w:t>
      </w:r>
      <w:proofErr w:type="spellEnd"/>
      <w:r w:rsidR="009B7156">
        <w:rPr>
          <w:lang w:val="en-IN"/>
        </w:rPr>
        <w:t xml:space="preserve"> run results:</w:t>
      </w:r>
      <w:r w:rsidR="00CF142B">
        <w:rPr>
          <w:lang w:val="en-IN"/>
        </w:rPr>
        <w:t xml:space="preserve"> </w:t>
      </w:r>
    </w:p>
    <w:p w14:paraId="3B7C49EB" w14:textId="2C6635EE" w:rsidR="00E50AB1" w:rsidRDefault="00E20017" w:rsidP="00E20017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Remove </w:t>
      </w:r>
      <w:r w:rsidR="00E50AB1" w:rsidRPr="00E50AB1">
        <w:rPr>
          <w:lang w:val="en-IN"/>
        </w:rPr>
        <w:t>infeasible</w:t>
      </w:r>
      <w:r>
        <w:rPr>
          <w:lang w:val="en-IN"/>
        </w:rPr>
        <w:t xml:space="preserve"> outcomes</w:t>
      </w:r>
      <w:r w:rsidR="00CF142B">
        <w:rPr>
          <w:lang w:val="en-IN"/>
        </w:rPr>
        <w:t>: [</w:t>
      </w:r>
      <w:r w:rsidR="009B7156">
        <w:rPr>
          <w:lang w:val="en-IN"/>
        </w:rPr>
        <w:t xml:space="preserve">Refer: </w:t>
      </w:r>
      <w:proofErr w:type="spellStart"/>
      <w:r w:rsidR="009B7156">
        <w:rPr>
          <w:lang w:val="en-IN"/>
        </w:rPr>
        <w:t>vSPD_Programs</w:t>
      </w:r>
      <w:proofErr w:type="spellEnd"/>
      <w:r w:rsidR="009B7156">
        <w:rPr>
          <w:lang w:val="en-IN"/>
        </w:rPr>
        <w:t xml:space="preserve">/vSPD_v3.0.3/Output for pre-removal of </w:t>
      </w:r>
      <w:proofErr w:type="spellStart"/>
      <w:r w:rsidR="009B7156">
        <w:rPr>
          <w:lang w:val="en-IN"/>
        </w:rPr>
        <w:t>infeasibles</w:t>
      </w:r>
      <w:proofErr w:type="spellEnd"/>
      <w:r w:rsidR="009B7156">
        <w:rPr>
          <w:lang w:val="en-IN"/>
        </w:rPr>
        <w:t xml:space="preserve"> and </w:t>
      </w:r>
      <w:r w:rsidR="00EE6958">
        <w:rPr>
          <w:lang w:val="en-IN"/>
        </w:rPr>
        <w:t>r</w:t>
      </w:r>
      <w:r w:rsidR="00CF142B">
        <w:rPr>
          <w:lang w:val="en-IN"/>
        </w:rPr>
        <w:t xml:space="preserve">efer: </w:t>
      </w:r>
      <w:proofErr w:type="spellStart"/>
      <w:r w:rsidR="00CF142B">
        <w:rPr>
          <w:lang w:val="en-IN"/>
        </w:rPr>
        <w:t>vSPD_Programs</w:t>
      </w:r>
      <w:proofErr w:type="spellEnd"/>
      <w:r w:rsidR="00CF142B">
        <w:rPr>
          <w:lang w:val="en-IN"/>
        </w:rPr>
        <w:t>/Post processing</w:t>
      </w:r>
      <w:r w:rsidR="009B7156">
        <w:rPr>
          <w:lang w:val="en-IN"/>
        </w:rPr>
        <w:t xml:space="preserve"> for outputs post removal of </w:t>
      </w:r>
      <w:proofErr w:type="spellStart"/>
      <w:r w:rsidR="009B7156">
        <w:rPr>
          <w:lang w:val="en-IN"/>
        </w:rPr>
        <w:t>infeasibles</w:t>
      </w:r>
      <w:proofErr w:type="spellEnd"/>
      <w:r w:rsidR="009B7156">
        <w:rPr>
          <w:lang w:val="en-IN"/>
        </w:rPr>
        <w:t>.</w:t>
      </w:r>
      <w:r w:rsidR="00CF142B">
        <w:rPr>
          <w:lang w:val="en-IN"/>
        </w:rPr>
        <w:t>]</w:t>
      </w:r>
      <w:r w:rsidR="00CF142B" w:rsidRPr="00CF142B">
        <w:rPr>
          <w:lang w:val="en-IN"/>
        </w:rPr>
        <w:t xml:space="preserve"> </w:t>
      </w:r>
    </w:p>
    <w:p w14:paraId="5DAFE16E" w14:textId="6872EA19" w:rsidR="009B7156" w:rsidRPr="009B7156" w:rsidRDefault="009B7156" w:rsidP="009B7156">
      <w:pPr>
        <w:rPr>
          <w:lang w:val="en-IN"/>
        </w:rPr>
      </w:pPr>
      <w:proofErr w:type="spellStart"/>
      <w:r>
        <w:rPr>
          <w:lang w:val="en-IN"/>
        </w:rPr>
        <w:t>vSPD</w:t>
      </w:r>
      <w:proofErr w:type="spellEnd"/>
      <w:r>
        <w:rPr>
          <w:lang w:val="en-IN"/>
        </w:rPr>
        <w:t xml:space="preserve"> post processing calculations</w:t>
      </w:r>
    </w:p>
    <w:p w14:paraId="2A2C9BD5" w14:textId="21FFD268" w:rsidR="00E50AB1" w:rsidRPr="00E50AB1" w:rsidRDefault="00E50AB1" w:rsidP="00E20017">
      <w:pPr>
        <w:pStyle w:val="ListParagraph"/>
        <w:numPr>
          <w:ilvl w:val="0"/>
          <w:numId w:val="9"/>
        </w:numPr>
        <w:rPr>
          <w:lang w:val="en-IN"/>
        </w:rPr>
      </w:pPr>
      <w:r w:rsidRPr="00E50AB1">
        <w:rPr>
          <w:lang w:val="en-IN"/>
        </w:rPr>
        <w:t xml:space="preserve">Multiple customers </w:t>
      </w:r>
      <w:proofErr w:type="spellStart"/>
      <w:r w:rsidRPr="00E50AB1">
        <w:rPr>
          <w:lang w:val="en-IN"/>
        </w:rPr>
        <w:t>adj't</w:t>
      </w:r>
      <w:proofErr w:type="spellEnd"/>
      <w:r w:rsidR="00CF142B">
        <w:rPr>
          <w:lang w:val="en-IN"/>
        </w:rPr>
        <w:t xml:space="preserve">: [Refer: </w:t>
      </w:r>
      <w:proofErr w:type="spellStart"/>
      <w:r w:rsidR="00CF142B">
        <w:rPr>
          <w:lang w:val="en-IN"/>
        </w:rPr>
        <w:t>Trad.vSPD</w:t>
      </w:r>
      <w:proofErr w:type="spellEnd"/>
      <w:r w:rsidR="00CF142B">
        <w:rPr>
          <w:lang w:val="en-IN"/>
        </w:rPr>
        <w:t xml:space="preserve"> module.xls</w:t>
      </w:r>
      <w:r w:rsidR="00B17004">
        <w:rPr>
          <w:lang w:val="en-IN"/>
        </w:rPr>
        <w:t>x</w:t>
      </w:r>
      <w:r w:rsidR="00EE6958">
        <w:rPr>
          <w:lang w:val="en-IN"/>
        </w:rPr>
        <w:t>, sheet titled ‘README’</w:t>
      </w:r>
      <w:r w:rsidR="00CF142B">
        <w:rPr>
          <w:lang w:val="en-IN"/>
        </w:rPr>
        <w:t>]</w:t>
      </w:r>
    </w:p>
    <w:p w14:paraId="0C631499" w14:textId="7CADB080" w:rsidR="00E50AB1" w:rsidRPr="00E50AB1" w:rsidRDefault="00E50AB1" w:rsidP="00E20017">
      <w:pPr>
        <w:pStyle w:val="ListParagraph"/>
        <w:numPr>
          <w:ilvl w:val="0"/>
          <w:numId w:val="9"/>
        </w:numPr>
        <w:rPr>
          <w:lang w:val="en-IN"/>
        </w:rPr>
      </w:pPr>
      <w:r w:rsidRPr="00E50AB1">
        <w:rPr>
          <w:lang w:val="en-IN"/>
        </w:rPr>
        <w:t>Draft netting decisions</w:t>
      </w:r>
      <w:r w:rsidR="00CF142B">
        <w:rPr>
          <w:lang w:val="en-IN"/>
        </w:rPr>
        <w:t xml:space="preserve">: </w:t>
      </w:r>
      <w:r w:rsidR="00EE6958">
        <w:rPr>
          <w:lang w:val="en-IN"/>
        </w:rPr>
        <w:t xml:space="preserve">[Refer: file ‘2019 Proposal Impacts Modelling.xlsx’, sheet </w:t>
      </w:r>
      <w:r w:rsidR="00B17004">
        <w:rPr>
          <w:lang w:val="en-IN"/>
        </w:rPr>
        <w:t xml:space="preserve">titled </w:t>
      </w:r>
      <w:r w:rsidR="00EE6958">
        <w:rPr>
          <w:lang w:val="en-IN"/>
        </w:rPr>
        <w:t>‘Reconciliation maps 15042019’, columns A, F, and T]</w:t>
      </w:r>
    </w:p>
    <w:p w14:paraId="5019D95E" w14:textId="6E379A73" w:rsidR="00E50AB1" w:rsidRPr="00B17004" w:rsidRDefault="00E50AB1" w:rsidP="00B17004">
      <w:pPr>
        <w:pStyle w:val="ListParagraph"/>
        <w:numPr>
          <w:ilvl w:val="0"/>
          <w:numId w:val="9"/>
        </w:numPr>
        <w:rPr>
          <w:lang w:val="en-IN"/>
        </w:rPr>
      </w:pPr>
      <w:r w:rsidRPr="00E50AB1">
        <w:rPr>
          <w:lang w:val="en-IN"/>
        </w:rPr>
        <w:t xml:space="preserve">Calculate net </w:t>
      </w:r>
      <w:proofErr w:type="spellStart"/>
      <w:r w:rsidRPr="00E50AB1">
        <w:rPr>
          <w:lang w:val="en-IN"/>
        </w:rPr>
        <w:t>vSPD</w:t>
      </w:r>
      <w:proofErr w:type="spellEnd"/>
      <w:r w:rsidR="00CF142B">
        <w:rPr>
          <w:lang w:val="en-IN"/>
        </w:rPr>
        <w:t xml:space="preserve">: </w:t>
      </w:r>
      <w:r w:rsidR="00EE6958">
        <w:rPr>
          <w:lang w:val="en-IN"/>
        </w:rPr>
        <w:t xml:space="preserve">[Refer: </w:t>
      </w:r>
      <w:proofErr w:type="spellStart"/>
      <w:r w:rsidR="00EE6958">
        <w:rPr>
          <w:lang w:val="en-IN"/>
        </w:rPr>
        <w:t>Net.vSPD</w:t>
      </w:r>
      <w:proofErr w:type="spellEnd"/>
      <w:r w:rsidR="00EE6958">
        <w:rPr>
          <w:lang w:val="en-IN"/>
        </w:rPr>
        <w:t xml:space="preserve"> adjustment module.xls</w:t>
      </w:r>
      <w:r w:rsidR="00B17004">
        <w:rPr>
          <w:lang w:val="en-IN"/>
        </w:rPr>
        <w:t>x</w:t>
      </w:r>
      <w:r w:rsidR="00EE6958">
        <w:rPr>
          <w:lang w:val="en-IN"/>
        </w:rPr>
        <w:t>, sheet titled ‘README’]</w:t>
      </w:r>
    </w:p>
    <w:p w14:paraId="0AB4D64D" w14:textId="4AD82793" w:rsidR="00E50AB1" w:rsidRPr="00E50AB1" w:rsidRDefault="00E50AB1" w:rsidP="00E20017">
      <w:pPr>
        <w:pStyle w:val="ListParagraph"/>
        <w:numPr>
          <w:ilvl w:val="0"/>
          <w:numId w:val="9"/>
        </w:numPr>
        <w:rPr>
          <w:lang w:val="en-IN"/>
        </w:rPr>
      </w:pPr>
      <w:r w:rsidRPr="00E50AB1">
        <w:rPr>
          <w:lang w:val="en-IN"/>
        </w:rPr>
        <w:t>Inclusion of new DG</w:t>
      </w:r>
      <w:r w:rsidR="00CF142B">
        <w:rPr>
          <w:lang w:val="en-IN"/>
        </w:rPr>
        <w:t xml:space="preserve">: [Refer: </w:t>
      </w:r>
      <w:r w:rsidR="00B17004" w:rsidRPr="00B17004">
        <w:rPr>
          <w:lang w:val="en-IN"/>
        </w:rPr>
        <w:t>New Distributed generation adjustment module</w:t>
      </w:r>
      <w:r w:rsidR="00B17004">
        <w:rPr>
          <w:lang w:val="en-IN"/>
        </w:rPr>
        <w:t>.xlsx, sheet titled ‘README’]</w:t>
      </w:r>
    </w:p>
    <w:p w14:paraId="568DF1B5" w14:textId="662D103B" w:rsidR="00E50AB1" w:rsidRPr="00E50AB1" w:rsidRDefault="00E50AB1" w:rsidP="00E20017">
      <w:pPr>
        <w:pStyle w:val="ListParagraph"/>
        <w:numPr>
          <w:ilvl w:val="0"/>
          <w:numId w:val="9"/>
        </w:numPr>
        <w:rPr>
          <w:lang w:val="en-IN"/>
        </w:rPr>
      </w:pPr>
      <w:proofErr w:type="spellStart"/>
      <w:r w:rsidRPr="00E50AB1">
        <w:rPr>
          <w:lang w:val="en-IN"/>
        </w:rPr>
        <w:t>NgaWha</w:t>
      </w:r>
      <w:proofErr w:type="spellEnd"/>
      <w:r w:rsidRPr="00E50AB1">
        <w:rPr>
          <w:lang w:val="en-IN"/>
        </w:rPr>
        <w:t xml:space="preserve"> adjustment</w:t>
      </w:r>
      <w:r w:rsidR="00CF142B">
        <w:rPr>
          <w:lang w:val="en-IN"/>
        </w:rPr>
        <w:t xml:space="preserve">: [Refer: </w:t>
      </w:r>
      <w:proofErr w:type="spellStart"/>
      <w:r w:rsidR="00B17004" w:rsidRPr="00B17004">
        <w:rPr>
          <w:lang w:val="en-IN"/>
        </w:rPr>
        <w:t>NgaWha</w:t>
      </w:r>
      <w:proofErr w:type="spellEnd"/>
      <w:r w:rsidR="00B17004" w:rsidRPr="00B17004">
        <w:rPr>
          <w:lang w:val="en-IN"/>
        </w:rPr>
        <w:t xml:space="preserve"> adjustment module</w:t>
      </w:r>
      <w:r w:rsidR="00B17004">
        <w:rPr>
          <w:lang w:val="en-IN"/>
        </w:rPr>
        <w:t>.xlsx, sheet titled ‘README’</w:t>
      </w:r>
      <w:r w:rsidR="00CF142B">
        <w:rPr>
          <w:lang w:val="en-IN"/>
        </w:rPr>
        <w:t>]</w:t>
      </w:r>
      <w:r w:rsidR="00B17004">
        <w:rPr>
          <w:lang w:val="en-IN"/>
        </w:rPr>
        <w:t>.</w:t>
      </w:r>
    </w:p>
    <w:p w14:paraId="186AAF5F" w14:textId="322C5C7C" w:rsidR="00E50AB1" w:rsidRPr="004C1E2A" w:rsidRDefault="00E20017" w:rsidP="00E50AB1">
      <w:pPr>
        <w:rPr>
          <w:b/>
          <w:bCs/>
          <w:lang w:val="en-IN"/>
        </w:rPr>
      </w:pPr>
      <w:r w:rsidRPr="004C1E2A">
        <w:rPr>
          <w:b/>
          <w:bCs/>
          <w:lang w:val="en-IN"/>
        </w:rPr>
        <w:t>Impacts modelling Outputs</w:t>
      </w:r>
    </w:p>
    <w:p w14:paraId="42660139" w14:textId="77777777" w:rsidR="00860A7A" w:rsidRPr="00860A7A" w:rsidRDefault="00E20017" w:rsidP="00AB7F14">
      <w:pPr>
        <w:pStyle w:val="ListParagraph"/>
        <w:numPr>
          <w:ilvl w:val="0"/>
          <w:numId w:val="9"/>
        </w:numPr>
      </w:pPr>
      <w:proofErr w:type="spellStart"/>
      <w:r w:rsidRPr="00E20017">
        <w:rPr>
          <w:lang w:val="en-IN"/>
        </w:rPr>
        <w:t>vSPD</w:t>
      </w:r>
      <w:proofErr w:type="spellEnd"/>
      <w:r w:rsidRPr="00E20017">
        <w:rPr>
          <w:lang w:val="en-IN"/>
        </w:rPr>
        <w:t xml:space="preserve"> outputs - benefits by POC for benefit-based charge</w:t>
      </w:r>
      <w:r w:rsidR="00AB7F14">
        <w:rPr>
          <w:lang w:val="en-IN"/>
        </w:rPr>
        <w:t xml:space="preserve">: </w:t>
      </w:r>
    </w:p>
    <w:p w14:paraId="1B962660" w14:textId="12977FC2" w:rsidR="00860A7A" w:rsidRPr="00860A7A" w:rsidRDefault="00860A7A" w:rsidP="00860A7A">
      <w:pPr>
        <w:pStyle w:val="ListParagraph"/>
        <w:numPr>
          <w:ilvl w:val="1"/>
          <w:numId w:val="9"/>
        </w:numPr>
      </w:pPr>
      <w:r>
        <w:rPr>
          <w:lang w:val="en-IN"/>
        </w:rPr>
        <w:t xml:space="preserve">Excel friendly </w:t>
      </w:r>
      <w:proofErr w:type="spellStart"/>
      <w:r>
        <w:rPr>
          <w:lang w:val="en-IN"/>
        </w:rPr>
        <w:t>vSPD</w:t>
      </w:r>
      <w:proofErr w:type="spellEnd"/>
      <w:r>
        <w:rPr>
          <w:lang w:val="en-IN"/>
        </w:rPr>
        <w:t xml:space="preserve"> outputs: </w:t>
      </w:r>
      <w:proofErr w:type="spellStart"/>
      <w:r>
        <w:rPr>
          <w:lang w:val="en-IN"/>
        </w:rPr>
        <w:t>vSPD</w:t>
      </w:r>
      <w:proofErr w:type="spellEnd"/>
      <w:r>
        <w:rPr>
          <w:lang w:val="en-IN"/>
        </w:rPr>
        <w:t xml:space="preserve"> outputs are generally very large data files, which are too large to be opened in excel. In order to promote transparency, three </w:t>
      </w:r>
      <w:proofErr w:type="spellStart"/>
      <w:r>
        <w:rPr>
          <w:lang w:val="en-IN"/>
        </w:rPr>
        <w:t>vSPD</w:t>
      </w:r>
      <w:proofErr w:type="spellEnd"/>
      <w:r>
        <w:rPr>
          <w:lang w:val="en-IN"/>
        </w:rPr>
        <w:t xml:space="preserve"> output file</w:t>
      </w:r>
      <w:r w:rsidR="000A2071">
        <w:rPr>
          <w:lang w:val="en-IN"/>
        </w:rPr>
        <w:t xml:space="preserve"> types</w:t>
      </w:r>
      <w:r>
        <w:rPr>
          <w:lang w:val="en-IN"/>
        </w:rPr>
        <w:t xml:space="preserve"> have been prepared specifically for analysis in excel. The files </w:t>
      </w:r>
      <w:r w:rsidR="000A2071">
        <w:rPr>
          <w:lang w:val="en-IN"/>
        </w:rPr>
        <w:t>are in</w:t>
      </w:r>
      <w:r>
        <w:rPr>
          <w:lang w:val="en-IN"/>
        </w:rPr>
        <w:t xml:space="preserve"> EMI</w:t>
      </w:r>
      <w:r w:rsidR="000A2071">
        <w:rPr>
          <w:lang w:val="en-IN"/>
        </w:rPr>
        <w:t xml:space="preserve"> </w:t>
      </w:r>
      <w:r w:rsidR="000A2071" w:rsidRPr="000A2071">
        <w:rPr>
          <w:lang w:val="en-IN"/>
        </w:rPr>
        <w:t xml:space="preserve">[Refer: </w:t>
      </w:r>
      <w:r w:rsidR="000A2071">
        <w:rPr>
          <w:lang w:val="en-IN"/>
        </w:rPr>
        <w:t>“</w:t>
      </w:r>
      <w:proofErr w:type="spellStart"/>
      <w:r w:rsidR="000A2071">
        <w:rPr>
          <w:lang w:val="en-IN"/>
        </w:rPr>
        <w:t>vSPD_Excel_files</w:t>
      </w:r>
      <w:proofErr w:type="spellEnd"/>
      <w:r w:rsidR="000A2071">
        <w:rPr>
          <w:lang w:val="en-IN"/>
        </w:rPr>
        <w:t>” directory]</w:t>
      </w:r>
      <w:r>
        <w:rPr>
          <w:lang w:val="en-IN"/>
        </w:rPr>
        <w:t>.</w:t>
      </w:r>
    </w:p>
    <w:p w14:paraId="2BAF2D92" w14:textId="4FCA901A" w:rsidR="00860A7A" w:rsidRPr="00860A7A" w:rsidRDefault="00860A7A" w:rsidP="00860A7A">
      <w:pPr>
        <w:pStyle w:val="ListParagraph"/>
        <w:numPr>
          <w:ilvl w:val="2"/>
          <w:numId w:val="9"/>
        </w:numPr>
      </w:pPr>
      <w:r>
        <w:rPr>
          <w:lang w:val="en-IN"/>
        </w:rPr>
        <w:t>“</w:t>
      </w:r>
      <w:proofErr w:type="spellStart"/>
      <w:r>
        <w:rPr>
          <w:lang w:val="en-IN"/>
        </w:rPr>
        <w:t>node_benefits</w:t>
      </w:r>
      <w:proofErr w:type="spellEnd"/>
      <w:r>
        <w:rPr>
          <w:lang w:val="en-IN"/>
        </w:rPr>
        <w:t xml:space="preserve">: This provides a summary of total benefits for each of the four years analysed, for each investment. Note that some investments have multiple cases. Files containing the term “Flexi” refer to variable VPO [virtual price offer], whereas files containing the term “500” refer to fixed VPO. Where there is no fixed or flexi term, no VPO was required. The main proposal is for flexi VPO. </w:t>
      </w:r>
      <w:r w:rsidR="005740E8">
        <w:rPr>
          <w:lang w:val="en-IN"/>
        </w:rPr>
        <w:t>For the HVDC, the results the align with the proposal is “Flexi” with “</w:t>
      </w:r>
      <w:proofErr w:type="spellStart"/>
      <w:r w:rsidR="005740E8">
        <w:rPr>
          <w:lang w:val="en-IN"/>
        </w:rPr>
        <w:t>no_reserve</w:t>
      </w:r>
      <w:proofErr w:type="spellEnd"/>
      <w:r w:rsidR="005740E8">
        <w:rPr>
          <w:lang w:val="en-IN"/>
        </w:rPr>
        <w:t>” [meaning that the reserve market has been switched off].</w:t>
      </w:r>
    </w:p>
    <w:p w14:paraId="541B3B87" w14:textId="3F182CA1" w:rsidR="00860A7A" w:rsidRPr="005740E8" w:rsidRDefault="00860A7A" w:rsidP="00860A7A">
      <w:pPr>
        <w:pStyle w:val="ListParagraph"/>
        <w:numPr>
          <w:ilvl w:val="2"/>
          <w:numId w:val="9"/>
        </w:numPr>
      </w:pPr>
      <w:proofErr w:type="spellStart"/>
      <w:r>
        <w:rPr>
          <w:lang w:val="en-IN"/>
        </w:rPr>
        <w:lastRenderedPageBreak/>
        <w:t>node_period_data</w:t>
      </w:r>
      <w:proofErr w:type="spellEnd"/>
      <w:r w:rsidR="005740E8">
        <w:rPr>
          <w:lang w:val="en-IN"/>
        </w:rPr>
        <w:t>: This provides half hourly benefit results at 8 points of connection (POCs), that are distributed around the grid. The files contain around 500k rows of data. The eight POCs are:</w:t>
      </w:r>
    </w:p>
    <w:p w14:paraId="2C064BEB" w14:textId="092FEF13" w:rsidR="005740E8" w:rsidRPr="005740E8" w:rsidRDefault="005740E8" w:rsidP="005740E8">
      <w:pPr>
        <w:pStyle w:val="ListParagraph"/>
        <w:numPr>
          <w:ilvl w:val="3"/>
          <w:numId w:val="9"/>
        </w:numPr>
      </w:pPr>
      <w:r>
        <w:rPr>
          <w:lang w:val="en-IN"/>
        </w:rPr>
        <w:t>BEN2202 BEN0: South Island generator, Benmore</w:t>
      </w:r>
    </w:p>
    <w:p w14:paraId="751A1462" w14:textId="679F3395" w:rsidR="005740E8" w:rsidRPr="005740E8" w:rsidRDefault="005740E8" w:rsidP="005740E8">
      <w:pPr>
        <w:pStyle w:val="ListParagraph"/>
        <w:numPr>
          <w:ilvl w:val="3"/>
          <w:numId w:val="9"/>
        </w:numPr>
      </w:pPr>
      <w:r>
        <w:rPr>
          <w:lang w:val="en-IN"/>
        </w:rPr>
        <w:t>CPK0331: Wellington load</w:t>
      </w:r>
    </w:p>
    <w:p w14:paraId="079DD179" w14:textId="7671FE3B" w:rsidR="005740E8" w:rsidRPr="005740E8" w:rsidRDefault="005740E8" w:rsidP="005740E8">
      <w:pPr>
        <w:pStyle w:val="ListParagraph"/>
        <w:numPr>
          <w:ilvl w:val="3"/>
          <w:numId w:val="9"/>
        </w:numPr>
      </w:pPr>
      <w:r>
        <w:rPr>
          <w:lang w:val="en-IN"/>
        </w:rPr>
        <w:t>GLN0331: NZ Steel load</w:t>
      </w:r>
    </w:p>
    <w:p w14:paraId="22488EFB" w14:textId="32427C7D" w:rsidR="005740E8" w:rsidRPr="005740E8" w:rsidRDefault="005740E8" w:rsidP="005740E8">
      <w:pPr>
        <w:pStyle w:val="ListParagraph"/>
        <w:numPr>
          <w:ilvl w:val="3"/>
          <w:numId w:val="9"/>
        </w:numPr>
      </w:pPr>
      <w:r>
        <w:rPr>
          <w:lang w:val="en-IN"/>
        </w:rPr>
        <w:t>GLN0332 GLN0: NZ Steel generation</w:t>
      </w:r>
    </w:p>
    <w:p w14:paraId="47CB5F84" w14:textId="504F0703" w:rsidR="005740E8" w:rsidRPr="005740E8" w:rsidRDefault="005740E8" w:rsidP="005740E8">
      <w:pPr>
        <w:pStyle w:val="ListParagraph"/>
        <w:numPr>
          <w:ilvl w:val="3"/>
          <w:numId w:val="9"/>
        </w:numPr>
      </w:pPr>
      <w:r>
        <w:rPr>
          <w:lang w:val="en-IN"/>
        </w:rPr>
        <w:t>HLY2201 HLY5: Huntly generation</w:t>
      </w:r>
    </w:p>
    <w:p w14:paraId="62F6C5CD" w14:textId="2226843C" w:rsidR="005740E8" w:rsidRPr="005740E8" w:rsidRDefault="005740E8" w:rsidP="005740E8">
      <w:pPr>
        <w:pStyle w:val="ListParagraph"/>
        <w:numPr>
          <w:ilvl w:val="3"/>
          <w:numId w:val="9"/>
        </w:numPr>
      </w:pPr>
      <w:r>
        <w:rPr>
          <w:lang w:val="en-IN"/>
        </w:rPr>
        <w:t>MPE1101: Northland load</w:t>
      </w:r>
    </w:p>
    <w:p w14:paraId="7EEC6416" w14:textId="2147CE91" w:rsidR="005740E8" w:rsidRPr="005740E8" w:rsidRDefault="005740E8" w:rsidP="005740E8">
      <w:pPr>
        <w:pStyle w:val="ListParagraph"/>
        <w:numPr>
          <w:ilvl w:val="3"/>
          <w:numId w:val="9"/>
        </w:numPr>
      </w:pPr>
      <w:r>
        <w:rPr>
          <w:lang w:val="en-IN"/>
        </w:rPr>
        <w:t>PEN0331: Auckland load</w:t>
      </w:r>
    </w:p>
    <w:p w14:paraId="54FECD22" w14:textId="491DCDFC" w:rsidR="005740E8" w:rsidRPr="00860A7A" w:rsidRDefault="005740E8" w:rsidP="005740E8">
      <w:pPr>
        <w:pStyle w:val="ListParagraph"/>
        <w:numPr>
          <w:ilvl w:val="3"/>
          <w:numId w:val="9"/>
        </w:numPr>
      </w:pPr>
      <w:r>
        <w:rPr>
          <w:lang w:val="en-IN"/>
        </w:rPr>
        <w:t>TWI2201: Aluminium smelter, lower South Island</w:t>
      </w:r>
      <w:r w:rsidR="000A2071">
        <w:rPr>
          <w:lang w:val="en-IN"/>
        </w:rPr>
        <w:t>.</w:t>
      </w:r>
    </w:p>
    <w:p w14:paraId="7F93234E" w14:textId="13299D32" w:rsidR="00860A7A" w:rsidRPr="00B0672E" w:rsidRDefault="00860A7A" w:rsidP="00860A7A">
      <w:pPr>
        <w:pStyle w:val="ListParagraph"/>
        <w:numPr>
          <w:ilvl w:val="2"/>
          <w:numId w:val="9"/>
        </w:numPr>
      </w:pPr>
      <w:proofErr w:type="spellStart"/>
      <w:r>
        <w:rPr>
          <w:lang w:val="en-IN"/>
        </w:rPr>
        <w:t>vpo_period_data</w:t>
      </w:r>
      <w:proofErr w:type="spellEnd"/>
      <w:r w:rsidR="005740E8">
        <w:rPr>
          <w:lang w:val="en-IN"/>
        </w:rPr>
        <w:t xml:space="preserve">: This </w:t>
      </w:r>
      <w:r w:rsidR="000A2071">
        <w:rPr>
          <w:lang w:val="en-IN"/>
        </w:rPr>
        <w:t xml:space="preserve">file </w:t>
      </w:r>
      <w:r w:rsidR="005740E8">
        <w:rPr>
          <w:lang w:val="en-IN"/>
        </w:rPr>
        <w:t>provides half-hourly</w:t>
      </w:r>
      <w:r w:rsidR="000A2071">
        <w:rPr>
          <w:lang w:val="en-IN"/>
        </w:rPr>
        <w:t xml:space="preserve"> VPO prices and locations.</w:t>
      </w:r>
    </w:p>
    <w:p w14:paraId="3E804F3F" w14:textId="3140824D" w:rsidR="00B0672E" w:rsidRPr="00F720AF" w:rsidRDefault="00B0672E" w:rsidP="00B0672E">
      <w:pPr>
        <w:ind w:left="720"/>
        <w:rPr>
          <w:color w:val="FF0000"/>
          <w:lang w:val="en-IN"/>
        </w:rPr>
      </w:pPr>
      <w:r w:rsidRPr="00F720AF">
        <w:rPr>
          <w:color w:val="FF0000"/>
          <w:lang w:val="en-IN"/>
        </w:rPr>
        <w:t xml:space="preserve">Refer to the file named “Illustrative benefit calculation” for an example of how the benefit calculations work. The </w:t>
      </w:r>
      <w:proofErr w:type="spellStart"/>
      <w:r w:rsidRPr="00F720AF">
        <w:rPr>
          <w:color w:val="FF0000"/>
          <w:lang w:val="en-IN"/>
        </w:rPr>
        <w:t>vSPD</w:t>
      </w:r>
      <w:proofErr w:type="spellEnd"/>
      <w:r w:rsidRPr="00F720AF">
        <w:rPr>
          <w:color w:val="FF0000"/>
          <w:lang w:val="en-IN"/>
        </w:rPr>
        <w:t xml:space="preserve"> output benefit calculation is replicated here. See ‘yellowed’ cells.</w:t>
      </w:r>
    </w:p>
    <w:p w14:paraId="114AE60B" w14:textId="6C5E895C" w:rsidR="00E20017" w:rsidRPr="00B17004" w:rsidRDefault="00E50AB1" w:rsidP="00B17004">
      <w:pPr>
        <w:pStyle w:val="ListParagraph"/>
        <w:numPr>
          <w:ilvl w:val="0"/>
          <w:numId w:val="16"/>
        </w:numPr>
        <w:rPr>
          <w:lang w:val="en-IN"/>
        </w:rPr>
      </w:pPr>
      <w:r w:rsidRPr="00B17004">
        <w:rPr>
          <w:lang w:val="en-IN"/>
        </w:rPr>
        <w:t>Residual charge options and gross AMD proposal</w:t>
      </w:r>
      <w:r w:rsidR="00CF142B" w:rsidRPr="00B17004">
        <w:rPr>
          <w:lang w:val="en-IN"/>
        </w:rPr>
        <w:t xml:space="preserve">: </w:t>
      </w:r>
      <w:r w:rsidR="00B17004" w:rsidRPr="00B17004">
        <w:rPr>
          <w:lang w:val="en-IN"/>
        </w:rPr>
        <w:t>[Refer: file ‘2019 Proposal Impacts Modelling.xlsx’, sheet ‘Results’, column</w:t>
      </w:r>
      <w:r w:rsidR="00B17004">
        <w:rPr>
          <w:lang w:val="en-IN"/>
        </w:rPr>
        <w:t xml:space="preserve"> </w:t>
      </w:r>
      <w:r w:rsidR="00B17004" w:rsidRPr="00B17004">
        <w:rPr>
          <w:lang w:val="en-IN"/>
        </w:rPr>
        <w:t>E]</w:t>
      </w:r>
    </w:p>
    <w:p w14:paraId="0499EB84" w14:textId="01C885C9" w:rsidR="00E20017" w:rsidRPr="00E20017" w:rsidRDefault="00E20017" w:rsidP="00E20017">
      <w:pPr>
        <w:pStyle w:val="ListParagraph"/>
        <w:numPr>
          <w:ilvl w:val="0"/>
          <w:numId w:val="12"/>
        </w:numPr>
        <w:rPr>
          <w:lang w:val="en-IN"/>
        </w:rPr>
      </w:pPr>
      <w:r w:rsidRPr="00E20017">
        <w:rPr>
          <w:lang w:val="en-IN"/>
        </w:rPr>
        <w:t>LCE Refund</w:t>
      </w:r>
      <w:r w:rsidR="00CF142B">
        <w:rPr>
          <w:lang w:val="en-IN"/>
        </w:rPr>
        <w:t xml:space="preserve">: </w:t>
      </w:r>
      <w:r w:rsidR="00B17004" w:rsidRPr="00B17004">
        <w:rPr>
          <w:lang w:val="en-IN"/>
        </w:rPr>
        <w:t>[Refer: file ‘2019 Proposal Impacts Modelling.xlsx’, sheet ‘</w:t>
      </w:r>
      <w:r w:rsidR="00872E2A">
        <w:rPr>
          <w:lang w:val="en-IN"/>
        </w:rPr>
        <w:t>Forecast TPM Revenue</w:t>
      </w:r>
      <w:r w:rsidR="00B17004" w:rsidRPr="00B17004">
        <w:rPr>
          <w:lang w:val="en-IN"/>
        </w:rPr>
        <w:t xml:space="preserve">’, columns </w:t>
      </w:r>
      <w:r w:rsidR="00872E2A">
        <w:rPr>
          <w:lang w:val="en-IN"/>
        </w:rPr>
        <w:t>M</w:t>
      </w:r>
      <w:r w:rsidR="00B17004" w:rsidRPr="00B17004">
        <w:rPr>
          <w:lang w:val="en-IN"/>
        </w:rPr>
        <w:t xml:space="preserve"> and </w:t>
      </w:r>
      <w:r w:rsidR="00872E2A">
        <w:rPr>
          <w:lang w:val="en-IN"/>
        </w:rPr>
        <w:t>N</w:t>
      </w:r>
      <w:r w:rsidR="00B17004" w:rsidRPr="00B17004">
        <w:rPr>
          <w:lang w:val="en-IN"/>
        </w:rPr>
        <w:t>]</w:t>
      </w:r>
    </w:p>
    <w:p w14:paraId="33938656" w14:textId="04C13123" w:rsidR="00E20017" w:rsidRDefault="00E20017" w:rsidP="00B55998">
      <w:pPr>
        <w:pStyle w:val="ListParagraph"/>
        <w:numPr>
          <w:ilvl w:val="0"/>
          <w:numId w:val="12"/>
        </w:numPr>
        <w:rPr>
          <w:lang w:val="en-IN"/>
        </w:rPr>
      </w:pPr>
      <w:r w:rsidRPr="00E20017">
        <w:rPr>
          <w:lang w:val="en-IN"/>
        </w:rPr>
        <w:t xml:space="preserve">Status quo TPM charges </w:t>
      </w:r>
      <w:r>
        <w:rPr>
          <w:lang w:val="en-IN"/>
        </w:rPr>
        <w:t>(in $m and $/MWh)</w:t>
      </w:r>
      <w:r w:rsidR="00CF142B">
        <w:rPr>
          <w:lang w:val="en-IN"/>
        </w:rPr>
        <w:t xml:space="preserve">: </w:t>
      </w:r>
      <w:r w:rsidR="00B17004" w:rsidRPr="00B17004">
        <w:rPr>
          <w:lang w:val="en-IN"/>
        </w:rPr>
        <w:t>[Refer: file ‘2019 Proposal Impacts Modelling.xlsx’, sheet ‘Results’, column</w:t>
      </w:r>
      <w:r w:rsidR="00872E2A">
        <w:rPr>
          <w:lang w:val="en-IN"/>
        </w:rPr>
        <w:t xml:space="preserve"> H</w:t>
      </w:r>
      <w:r w:rsidR="00B17004" w:rsidRPr="00B17004">
        <w:rPr>
          <w:lang w:val="en-IN"/>
        </w:rPr>
        <w:t>]</w:t>
      </w:r>
    </w:p>
    <w:p w14:paraId="7E3F5DAB" w14:textId="0286B947" w:rsidR="00E20017" w:rsidRPr="00E20017" w:rsidRDefault="00E20017" w:rsidP="00B55998">
      <w:pPr>
        <w:pStyle w:val="ListParagraph"/>
        <w:numPr>
          <w:ilvl w:val="0"/>
          <w:numId w:val="12"/>
        </w:numPr>
        <w:rPr>
          <w:lang w:val="en-IN"/>
        </w:rPr>
      </w:pPr>
      <w:r w:rsidRPr="00E20017">
        <w:rPr>
          <w:lang w:val="en-IN"/>
        </w:rPr>
        <w:t>Proposed charges (in $m and $/MWh)</w:t>
      </w:r>
      <w:r w:rsidR="00CF142B">
        <w:rPr>
          <w:lang w:val="en-IN"/>
        </w:rPr>
        <w:t xml:space="preserve">: </w:t>
      </w:r>
      <w:r w:rsidR="00B17004" w:rsidRPr="00B17004">
        <w:rPr>
          <w:lang w:val="en-IN"/>
        </w:rPr>
        <w:t>[Refer: file ‘2019 Proposal Impacts Modelling.xlsx’, sheet ‘Results’, column</w:t>
      </w:r>
      <w:r w:rsidR="00872E2A">
        <w:rPr>
          <w:lang w:val="en-IN"/>
        </w:rPr>
        <w:t xml:space="preserve"> F</w:t>
      </w:r>
      <w:r w:rsidR="00B17004" w:rsidRPr="00B17004">
        <w:rPr>
          <w:lang w:val="en-IN"/>
        </w:rPr>
        <w:t>]</w:t>
      </w:r>
    </w:p>
    <w:p w14:paraId="72B78E6B" w14:textId="057E8DB0" w:rsidR="00E20017" w:rsidRPr="00877859" w:rsidRDefault="00E50AB1" w:rsidP="00C532FC">
      <w:pPr>
        <w:pStyle w:val="ListParagraph"/>
        <w:numPr>
          <w:ilvl w:val="0"/>
          <w:numId w:val="12"/>
        </w:numPr>
      </w:pPr>
      <w:r w:rsidRPr="00E20017">
        <w:rPr>
          <w:lang w:val="en-IN"/>
        </w:rPr>
        <w:t>Capped propos</w:t>
      </w:r>
      <w:r w:rsidR="00E20017" w:rsidRPr="00E20017">
        <w:rPr>
          <w:lang w:val="en-IN"/>
        </w:rPr>
        <w:t>ed charges (in $m and $/MWh)</w:t>
      </w:r>
      <w:r w:rsidR="00CF142B">
        <w:rPr>
          <w:lang w:val="en-IN"/>
        </w:rPr>
        <w:t xml:space="preserve">: </w:t>
      </w:r>
      <w:r w:rsidR="00B17004" w:rsidRPr="00B17004">
        <w:rPr>
          <w:lang w:val="en-IN"/>
        </w:rPr>
        <w:t xml:space="preserve">[Refer: file ‘2019 Proposal Impacts Modelling.xlsx’, sheet ‘Results’, columns </w:t>
      </w:r>
      <w:r w:rsidR="00872E2A">
        <w:rPr>
          <w:lang w:val="en-IN"/>
        </w:rPr>
        <w:t>G</w:t>
      </w:r>
      <w:r w:rsidR="00B17004" w:rsidRPr="00B17004">
        <w:rPr>
          <w:lang w:val="en-IN"/>
        </w:rPr>
        <w:t>]</w:t>
      </w:r>
    </w:p>
    <w:p w14:paraId="0060105E" w14:textId="520030D7" w:rsidR="00877859" w:rsidRPr="00E20017" w:rsidRDefault="00877859" w:rsidP="00877859">
      <w:pPr>
        <w:pStyle w:val="ListParagraph"/>
        <w:numPr>
          <w:ilvl w:val="1"/>
          <w:numId w:val="12"/>
        </w:numPr>
      </w:pPr>
      <w:r>
        <w:rPr>
          <w:lang w:val="en-IN"/>
        </w:rPr>
        <w:t>Alternative options modelled</w:t>
      </w:r>
      <w:r w:rsidR="00CF142B">
        <w:rPr>
          <w:lang w:val="en-IN"/>
        </w:rPr>
        <w:t xml:space="preserve">: </w:t>
      </w:r>
      <w:r w:rsidR="00B17004" w:rsidRPr="00B17004">
        <w:rPr>
          <w:lang w:val="en-IN"/>
        </w:rPr>
        <w:t xml:space="preserve">[Refer: file ‘2019 Proposal Impacts Modelling.xlsx’, sheet ‘Results’, columns </w:t>
      </w:r>
      <w:r w:rsidR="00872E2A">
        <w:rPr>
          <w:lang w:val="en-IN"/>
        </w:rPr>
        <w:t>W3 to X11</w:t>
      </w:r>
      <w:r w:rsidR="00B17004" w:rsidRPr="00B17004">
        <w:rPr>
          <w:lang w:val="en-IN"/>
        </w:rPr>
        <w:t>]</w:t>
      </w:r>
    </w:p>
    <w:p w14:paraId="35A61ACB" w14:textId="75481665" w:rsidR="00E20017" w:rsidRPr="00E20017" w:rsidRDefault="00E20017" w:rsidP="00C532FC">
      <w:pPr>
        <w:pStyle w:val="ListParagraph"/>
        <w:numPr>
          <w:ilvl w:val="0"/>
          <w:numId w:val="12"/>
        </w:numPr>
      </w:pPr>
      <w:r w:rsidRPr="00E20017">
        <w:rPr>
          <w:lang w:val="en-IN"/>
        </w:rPr>
        <w:t>Residential impacts</w:t>
      </w:r>
      <w:r>
        <w:rPr>
          <w:lang w:val="en-IN"/>
        </w:rPr>
        <w:t xml:space="preserve"> (in $ per household per annum)</w:t>
      </w:r>
      <w:r w:rsidR="00CF142B">
        <w:rPr>
          <w:lang w:val="en-IN"/>
        </w:rPr>
        <w:t>: [</w:t>
      </w:r>
      <w:r w:rsidR="00B17004">
        <w:rPr>
          <w:lang w:val="en-IN"/>
        </w:rPr>
        <w:t>Refer: file ‘2019 Proposal Impacts Modelling.xlsx’, sheet ‘GRAPH Residential impacts’]</w:t>
      </w:r>
    </w:p>
    <w:p w14:paraId="6B7965EE" w14:textId="42B9B4AC" w:rsidR="00E50AB1" w:rsidRDefault="00E20017" w:rsidP="00E50AB1">
      <w:pPr>
        <w:pStyle w:val="ListParagraph"/>
        <w:numPr>
          <w:ilvl w:val="0"/>
          <w:numId w:val="12"/>
        </w:numPr>
      </w:pPr>
      <w:r w:rsidRPr="00E20017">
        <w:rPr>
          <w:lang w:val="en-IN"/>
        </w:rPr>
        <w:t>ACOT payment impacts</w:t>
      </w:r>
      <w:r>
        <w:rPr>
          <w:lang w:val="en-IN"/>
        </w:rPr>
        <w:t xml:space="preserve"> (in $ per household per annum)</w:t>
      </w:r>
      <w:r w:rsidR="00CF142B">
        <w:rPr>
          <w:lang w:val="en-IN"/>
        </w:rPr>
        <w:t xml:space="preserve">: </w:t>
      </w:r>
      <w:r w:rsidR="00B17004">
        <w:rPr>
          <w:lang w:val="en-IN"/>
        </w:rPr>
        <w:t>[Refer: file ‘2019 Proposal Impacts Modelling.xlsx’, sheet ‘ACOT’; also ‘GRAPH Residential impacts’, graph on cell Q42].</w:t>
      </w:r>
    </w:p>
    <w:p w14:paraId="5DBF63E6" w14:textId="1522E860" w:rsidR="00E50AB1" w:rsidRPr="00BC050C" w:rsidRDefault="00E50AB1" w:rsidP="00E50AB1">
      <w:pPr>
        <w:rPr>
          <w:b/>
          <w:bCs/>
          <w:lang w:val="en-IN"/>
        </w:rPr>
      </w:pPr>
      <w:r w:rsidRPr="00BC050C">
        <w:rPr>
          <w:b/>
          <w:bCs/>
          <w:lang w:val="en-IN"/>
        </w:rPr>
        <w:t>Post consultation</w:t>
      </w:r>
      <w:r w:rsidR="00E20017" w:rsidRPr="00BC050C">
        <w:rPr>
          <w:b/>
          <w:bCs/>
          <w:lang w:val="en-IN"/>
        </w:rPr>
        <w:t xml:space="preserve"> outputs</w:t>
      </w:r>
    </w:p>
    <w:p w14:paraId="0ECDD145" w14:textId="6954F5C9" w:rsidR="000D37F7" w:rsidRDefault="00E20017" w:rsidP="000D37F7">
      <w:pPr>
        <w:pStyle w:val="ListParagraph"/>
        <w:numPr>
          <w:ilvl w:val="0"/>
          <w:numId w:val="11"/>
        </w:numPr>
        <w:rPr>
          <w:lang w:val="en-IN"/>
        </w:rPr>
      </w:pPr>
      <w:r w:rsidRPr="00E20017">
        <w:rPr>
          <w:lang w:val="en-IN"/>
        </w:rPr>
        <w:t>Bespoke adjustments</w:t>
      </w:r>
      <w:r w:rsidR="00BC050C">
        <w:rPr>
          <w:lang w:val="en-IN"/>
        </w:rPr>
        <w:t xml:space="preserve"> (based on information in submissions)</w:t>
      </w:r>
      <w:r w:rsidR="00B17004">
        <w:rPr>
          <w:lang w:val="en-IN"/>
        </w:rPr>
        <w:t>.</w:t>
      </w:r>
    </w:p>
    <w:p w14:paraId="3ABC2AC3" w14:textId="18A9169A" w:rsidR="000A294D" w:rsidRDefault="000A294D" w:rsidP="000A294D">
      <w:pPr>
        <w:rPr>
          <w:lang w:val="en-IN"/>
        </w:rPr>
      </w:pPr>
    </w:p>
    <w:p w14:paraId="44CB61F6" w14:textId="77777777" w:rsidR="00B17004" w:rsidRPr="000A294D" w:rsidRDefault="00B17004">
      <w:pPr>
        <w:rPr>
          <w:lang w:val="en-IN"/>
        </w:rPr>
      </w:pPr>
    </w:p>
    <w:sectPr w:rsidR="00B17004" w:rsidRPr="000A2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DA4"/>
    <w:multiLevelType w:val="hybridMultilevel"/>
    <w:tmpl w:val="01DA53EA"/>
    <w:lvl w:ilvl="0" w:tplc="FBDE2D4C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3B54"/>
    <w:multiLevelType w:val="hybridMultilevel"/>
    <w:tmpl w:val="998AE1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00F6"/>
    <w:multiLevelType w:val="hybridMultilevel"/>
    <w:tmpl w:val="0D7E18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65982"/>
    <w:multiLevelType w:val="hybridMultilevel"/>
    <w:tmpl w:val="321E31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E6515"/>
    <w:multiLevelType w:val="hybridMultilevel"/>
    <w:tmpl w:val="2908A6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4C42"/>
    <w:multiLevelType w:val="multilevel"/>
    <w:tmpl w:val="A7F278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F240EBD"/>
    <w:multiLevelType w:val="hybridMultilevel"/>
    <w:tmpl w:val="28FA62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41691"/>
    <w:multiLevelType w:val="hybridMultilevel"/>
    <w:tmpl w:val="9214982E"/>
    <w:lvl w:ilvl="0" w:tplc="DC4871BA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15119"/>
    <w:multiLevelType w:val="hybridMultilevel"/>
    <w:tmpl w:val="CFD239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101E7"/>
    <w:multiLevelType w:val="hybridMultilevel"/>
    <w:tmpl w:val="592205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F0D67"/>
    <w:multiLevelType w:val="hybridMultilevel"/>
    <w:tmpl w:val="B01C8E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EDD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900F0"/>
    <w:multiLevelType w:val="hybridMultilevel"/>
    <w:tmpl w:val="41D28E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90933"/>
    <w:multiLevelType w:val="hybridMultilevel"/>
    <w:tmpl w:val="4AE0DB66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796EFB"/>
    <w:multiLevelType w:val="hybridMultilevel"/>
    <w:tmpl w:val="7DD82D76"/>
    <w:lvl w:ilvl="0" w:tplc="2976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625FE"/>
    <w:multiLevelType w:val="hybridMultilevel"/>
    <w:tmpl w:val="5E38F2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1"/>
  </w:num>
  <w:num w:numId="13">
    <w:abstractNumId w:val="12"/>
  </w:num>
  <w:num w:numId="14">
    <w:abstractNumId w:val="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77"/>
    <w:rsid w:val="0008743B"/>
    <w:rsid w:val="000A2071"/>
    <w:rsid w:val="000A294D"/>
    <w:rsid w:val="000C14C5"/>
    <w:rsid w:val="000D37F7"/>
    <w:rsid w:val="000E22B4"/>
    <w:rsid w:val="00130EDF"/>
    <w:rsid w:val="001C615C"/>
    <w:rsid w:val="00252455"/>
    <w:rsid w:val="003160F4"/>
    <w:rsid w:val="00354D11"/>
    <w:rsid w:val="00420F4E"/>
    <w:rsid w:val="004C1E2A"/>
    <w:rsid w:val="004F4D2F"/>
    <w:rsid w:val="005740E8"/>
    <w:rsid w:val="006F3A77"/>
    <w:rsid w:val="0080682D"/>
    <w:rsid w:val="008265E3"/>
    <w:rsid w:val="00860A7A"/>
    <w:rsid w:val="00872E2A"/>
    <w:rsid w:val="00877859"/>
    <w:rsid w:val="008C4E57"/>
    <w:rsid w:val="009142E6"/>
    <w:rsid w:val="009B7156"/>
    <w:rsid w:val="009F1F47"/>
    <w:rsid w:val="00A43453"/>
    <w:rsid w:val="00A97502"/>
    <w:rsid w:val="00AB7F14"/>
    <w:rsid w:val="00AD28FA"/>
    <w:rsid w:val="00B0672E"/>
    <w:rsid w:val="00B17004"/>
    <w:rsid w:val="00B47795"/>
    <w:rsid w:val="00BB3660"/>
    <w:rsid w:val="00BC050C"/>
    <w:rsid w:val="00C93662"/>
    <w:rsid w:val="00CA1E27"/>
    <w:rsid w:val="00CF142B"/>
    <w:rsid w:val="00D03B47"/>
    <w:rsid w:val="00D925D2"/>
    <w:rsid w:val="00E20017"/>
    <w:rsid w:val="00E50AB1"/>
    <w:rsid w:val="00ED6111"/>
    <w:rsid w:val="00EE6958"/>
    <w:rsid w:val="00F720AF"/>
    <w:rsid w:val="00FA19C5"/>
    <w:rsid w:val="00F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E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qFormat/>
    <w:rsid w:val="00BB3660"/>
    <w:pPr>
      <w:keepNext/>
      <w:numPr>
        <w:numId w:val="3"/>
      </w:numPr>
      <w:spacing w:before="240" w:after="0" w:line="240" w:lineRule="atLeast"/>
      <w:ind w:hanging="360"/>
      <w:contextualSpacing/>
      <w:outlineLvl w:val="0"/>
    </w:pPr>
    <w:rPr>
      <w:rFonts w:ascii="Arial" w:hAnsi="Arial" w:cs="Arial"/>
      <w:bCs/>
      <w:color w:val="540000"/>
      <w:sz w:val="36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660"/>
    <w:rPr>
      <w:rFonts w:ascii="Arial" w:hAnsi="Arial" w:cs="Arial"/>
      <w:bCs/>
      <w:color w:val="540000"/>
      <w:sz w:val="36"/>
      <w:szCs w:val="32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B36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3660"/>
  </w:style>
  <w:style w:type="paragraph" w:styleId="CommentText">
    <w:name w:val="annotation text"/>
    <w:basedOn w:val="Normal"/>
    <w:link w:val="CommentTextChar"/>
    <w:semiHidden/>
    <w:rsid w:val="00BB3660"/>
    <w:pPr>
      <w:tabs>
        <w:tab w:val="num" w:pos="720"/>
      </w:tabs>
      <w:spacing w:after="0" w:line="240" w:lineRule="auto"/>
      <w:ind w:left="720" w:hanging="360"/>
    </w:pPr>
    <w:rPr>
      <w:rFonts w:ascii="Arial" w:hAnsi="Arial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BB3660"/>
    <w:rPr>
      <w:rFonts w:ascii="Arial" w:hAnsi="Arial"/>
      <w:lang w:eastAsia="en-GB"/>
    </w:rPr>
  </w:style>
  <w:style w:type="paragraph" w:styleId="ListParagraph">
    <w:name w:val="List Paragraph"/>
    <w:basedOn w:val="Normal"/>
    <w:uiPriority w:val="34"/>
    <w:qFormat/>
    <w:rsid w:val="00D03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E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1E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qFormat/>
    <w:rsid w:val="00BB3660"/>
    <w:pPr>
      <w:keepNext/>
      <w:numPr>
        <w:numId w:val="3"/>
      </w:numPr>
      <w:spacing w:before="240" w:after="0" w:line="240" w:lineRule="atLeast"/>
      <w:ind w:hanging="360"/>
      <w:contextualSpacing/>
      <w:outlineLvl w:val="0"/>
    </w:pPr>
    <w:rPr>
      <w:rFonts w:ascii="Arial" w:hAnsi="Arial" w:cs="Arial"/>
      <w:bCs/>
      <w:color w:val="540000"/>
      <w:sz w:val="36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660"/>
    <w:rPr>
      <w:rFonts w:ascii="Arial" w:hAnsi="Arial" w:cs="Arial"/>
      <w:bCs/>
      <w:color w:val="540000"/>
      <w:sz w:val="36"/>
      <w:szCs w:val="32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B36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3660"/>
  </w:style>
  <w:style w:type="paragraph" w:styleId="CommentText">
    <w:name w:val="annotation text"/>
    <w:basedOn w:val="Normal"/>
    <w:link w:val="CommentTextChar"/>
    <w:semiHidden/>
    <w:rsid w:val="00BB3660"/>
    <w:pPr>
      <w:tabs>
        <w:tab w:val="num" w:pos="720"/>
      </w:tabs>
      <w:spacing w:after="0" w:line="240" w:lineRule="auto"/>
      <w:ind w:left="720" w:hanging="360"/>
    </w:pPr>
    <w:rPr>
      <w:rFonts w:ascii="Arial" w:hAnsi="Arial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BB3660"/>
    <w:rPr>
      <w:rFonts w:ascii="Arial" w:hAnsi="Arial"/>
      <w:lang w:eastAsia="en-GB"/>
    </w:rPr>
  </w:style>
  <w:style w:type="paragraph" w:styleId="ListParagraph">
    <w:name w:val="List Paragraph"/>
    <w:basedOn w:val="Normal"/>
    <w:uiPriority w:val="34"/>
    <w:qFormat/>
    <w:rsid w:val="00D03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E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1E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mi.ea.govt.nz/Wholesale/Datasets/Generation/Generation_fle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Robertson</dc:creator>
  <cp:lastModifiedBy>Blair Robertson</cp:lastModifiedBy>
  <cp:revision>3</cp:revision>
  <dcterms:created xsi:type="dcterms:W3CDTF">2019-07-16T01:08:00Z</dcterms:created>
  <dcterms:modified xsi:type="dcterms:W3CDTF">2019-07-22T06:32:00Z</dcterms:modified>
</cp:coreProperties>
</file>